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2C68E" w14:textId="77777777" w:rsidR="0028565E" w:rsidRDefault="0028565E">
      <w:pPr>
        <w:spacing w:after="40"/>
      </w:pPr>
    </w:p>
    <w:p w14:paraId="09581054" w14:textId="77777777" w:rsidR="0028565E" w:rsidRDefault="00000000">
      <w:pPr>
        <w:spacing w:after="0"/>
        <w:jc w:val="center"/>
      </w:pPr>
      <w:r>
        <w:rPr>
          <w:b/>
          <w:color w:val="1F3A5F"/>
          <w:sz w:val="60"/>
        </w:rPr>
        <w:t>CANNAPATH</w:t>
      </w:r>
    </w:p>
    <w:p w14:paraId="127718B8" w14:textId="77777777" w:rsidR="0028565E" w:rsidRDefault="00000000">
      <w:pPr>
        <w:spacing w:after="280"/>
        <w:jc w:val="center"/>
      </w:pPr>
      <w:r>
        <w:rPr>
          <w:b/>
          <w:color w:val="2E5A88"/>
          <w:sz w:val="21"/>
        </w:rPr>
        <w:t>COMPLIANCE &amp; REGULATORY SOLUTIONS</w:t>
      </w:r>
    </w:p>
    <w:p w14:paraId="7DFC1924" w14:textId="77777777" w:rsidR="0028565E" w:rsidRDefault="0028565E">
      <w:pPr>
        <w:pBdr>
          <w:bottom w:val="single" w:sz="18" w:space="1" w:color="C8A951"/>
        </w:pBdr>
        <w:spacing w:before="120" w:after="480"/>
        <w:ind w:left="3744" w:right="3744"/>
        <w:jc w:val="center"/>
      </w:pPr>
    </w:p>
    <w:p w14:paraId="4B5D7329" w14:textId="77777777" w:rsidR="0028565E" w:rsidRDefault="00000000">
      <w:pPr>
        <w:spacing w:after="200"/>
        <w:jc w:val="center"/>
      </w:pPr>
      <w:r>
        <w:rPr>
          <w:b/>
          <w:color w:val="8A6D1A"/>
          <w:sz w:val="24"/>
        </w:rPr>
        <w:t>MINNESOTA CANNABIS COMPLIANCE</w:t>
      </w:r>
    </w:p>
    <w:p w14:paraId="5B17DA1D" w14:textId="77777777" w:rsidR="0028565E" w:rsidRDefault="00000000">
      <w:pPr>
        <w:spacing w:after="80" w:line="264" w:lineRule="auto"/>
        <w:jc w:val="center"/>
      </w:pPr>
      <w:r>
        <w:rPr>
          <w:b/>
          <w:color w:val="1F3A5F"/>
          <w:sz w:val="50"/>
        </w:rPr>
        <w:t>Your Guide to Passing the</w:t>
      </w:r>
    </w:p>
    <w:p w14:paraId="3D176BCB" w14:textId="77777777" w:rsidR="0028565E" w:rsidRDefault="00000000">
      <w:pPr>
        <w:spacing w:after="80" w:line="264" w:lineRule="auto"/>
        <w:jc w:val="center"/>
      </w:pPr>
      <w:r>
        <w:rPr>
          <w:b/>
          <w:color w:val="1F3A5F"/>
          <w:sz w:val="50"/>
        </w:rPr>
        <w:t>Cannabis Cultivator</w:t>
      </w:r>
    </w:p>
    <w:p w14:paraId="468F1BBE" w14:textId="77777777" w:rsidR="0028565E" w:rsidRDefault="00000000">
      <w:pPr>
        <w:spacing w:after="80" w:line="264" w:lineRule="auto"/>
        <w:jc w:val="center"/>
      </w:pPr>
      <w:r>
        <w:rPr>
          <w:b/>
          <w:color w:val="1F3A5F"/>
          <w:sz w:val="50"/>
        </w:rPr>
        <w:t>Pre-License Inspection</w:t>
      </w:r>
    </w:p>
    <w:p w14:paraId="7B282F6C" w14:textId="77777777" w:rsidR="0028565E" w:rsidRDefault="0028565E">
      <w:pPr>
        <w:spacing w:after="200"/>
      </w:pPr>
    </w:p>
    <w:p w14:paraId="4FB0358C" w14:textId="77777777" w:rsidR="0028565E" w:rsidRDefault="00000000">
      <w:pPr>
        <w:spacing w:after="120"/>
        <w:jc w:val="center"/>
      </w:pPr>
      <w:r>
        <w:rPr>
          <w:color w:val="595959"/>
          <w:sz w:val="25"/>
        </w:rPr>
        <w:t>A Step-by-Step Readiness Workbook for Minnesota Cultivator Licensees</w:t>
      </w:r>
    </w:p>
    <w:p w14:paraId="36032AAE" w14:textId="77777777" w:rsidR="0028565E" w:rsidRDefault="00000000">
      <w:pPr>
        <w:spacing w:after="520"/>
        <w:jc w:val="center"/>
      </w:pPr>
      <w:r>
        <w:rPr>
          <w:i/>
          <w:color w:val="2E5A88"/>
        </w:rPr>
        <w:t>Aligned with the Minnesota Office of Cannabis Management (OCM)</w:t>
      </w:r>
    </w:p>
    <w:p w14:paraId="3289217D" w14:textId="77777777" w:rsidR="0028565E" w:rsidRDefault="00000000">
      <w:pPr>
        <w:spacing w:after="120"/>
        <w:jc w:val="center"/>
      </w:pPr>
      <w:r>
        <w:rPr>
          <w:b/>
          <w:color w:val="1F3A5F"/>
          <w:sz w:val="24"/>
        </w:rPr>
        <w:t>VERSION 1.0</w:t>
      </w:r>
    </w:p>
    <w:p w14:paraId="51D68ECD" w14:textId="77777777" w:rsidR="0028565E" w:rsidRDefault="00000000">
      <w:pPr>
        <w:spacing w:after="600"/>
        <w:jc w:val="center"/>
      </w:pPr>
      <w:r>
        <w:rPr>
          <w:color w:val="595959"/>
          <w:sz w:val="21"/>
        </w:rPr>
        <w:t>July 2026</w:t>
      </w:r>
    </w:p>
    <w:p w14:paraId="2F3138DF" w14:textId="77777777" w:rsidR="0028565E" w:rsidRDefault="00000000">
      <w:pPr>
        <w:spacing w:after="60"/>
        <w:jc w:val="center"/>
      </w:pPr>
      <w:r>
        <w:rPr>
          <w:color w:val="595959"/>
          <w:sz w:val="21"/>
        </w:rPr>
        <w:t>Prepared by CannaPath Compliance &amp; Regulatory Solutions</w:t>
      </w:r>
    </w:p>
    <w:p w14:paraId="0E5F9A28" w14:textId="77777777" w:rsidR="0028565E" w:rsidRDefault="00000000">
      <w:pPr>
        <w:spacing w:after="0"/>
        <w:jc w:val="center"/>
      </w:pPr>
      <w:r>
        <w:rPr>
          <w:color w:val="AAB4C0"/>
          <w:sz w:val="18"/>
        </w:rPr>
        <w:t>© 2026 CannaPath Compliance &amp; Regulatory Solutions. All rights reserved.</w:t>
      </w:r>
    </w:p>
    <w:p w14:paraId="04A9AD87" w14:textId="77777777" w:rsidR="0028565E" w:rsidRDefault="00000000">
      <w:r>
        <w:br w:type="page"/>
      </w:r>
    </w:p>
    <w:p w14:paraId="7C72C1F8" w14:textId="77777777" w:rsidR="0028565E" w:rsidRDefault="00000000">
      <w:pPr>
        <w:pStyle w:val="Heading1"/>
      </w:pPr>
      <w:bookmarkStart w:id="0" w:name="_Toc235884236"/>
      <w:r>
        <w:lastRenderedPageBreak/>
        <w:t>What's Inside</w:t>
      </w:r>
      <w:bookmarkEnd w:id="0"/>
    </w:p>
    <w:p w14:paraId="5988548F" w14:textId="77777777" w:rsidR="00142BDD" w:rsidRDefault="00000000">
      <w:pPr>
        <w:pStyle w:val="TOC1"/>
        <w:tabs>
          <w:tab w:val="right" w:leader="dot" w:pos="9350"/>
        </w:tabs>
        <w:rPr>
          <w:noProof/>
        </w:rPr>
      </w:pPr>
      <w:r>
        <w:fldChar w:fldCharType="begin"/>
      </w:r>
      <w:r>
        <w:instrText xml:space="preserve"> TOC \o "1-2" \h \z \u </w:instrText>
      </w:r>
      <w:r>
        <w:fldChar w:fldCharType="separate"/>
      </w:r>
      <w:hyperlink w:anchor="_Toc235884236" w:history="1">
        <w:r w:rsidR="00142BDD" w:rsidRPr="00463A55">
          <w:rPr>
            <w:rStyle w:val="Hyperlink"/>
            <w:noProof/>
          </w:rPr>
          <w:t>What's Inside</w:t>
        </w:r>
        <w:r w:rsidR="00142BDD">
          <w:rPr>
            <w:noProof/>
            <w:webHidden/>
          </w:rPr>
          <w:tab/>
        </w:r>
        <w:r w:rsidR="00142BDD">
          <w:rPr>
            <w:noProof/>
            <w:webHidden/>
          </w:rPr>
          <w:fldChar w:fldCharType="begin"/>
        </w:r>
        <w:r w:rsidR="00142BDD">
          <w:rPr>
            <w:noProof/>
            <w:webHidden/>
          </w:rPr>
          <w:instrText xml:space="preserve"> PAGEREF _Toc235884236 \h </w:instrText>
        </w:r>
        <w:r w:rsidR="00142BDD">
          <w:rPr>
            <w:noProof/>
            <w:webHidden/>
          </w:rPr>
        </w:r>
        <w:r w:rsidR="00142BDD">
          <w:rPr>
            <w:noProof/>
            <w:webHidden/>
          </w:rPr>
          <w:fldChar w:fldCharType="separate"/>
        </w:r>
        <w:r w:rsidR="00142BDD">
          <w:rPr>
            <w:noProof/>
            <w:webHidden/>
          </w:rPr>
          <w:t>2</w:t>
        </w:r>
        <w:r w:rsidR="00142BDD">
          <w:rPr>
            <w:noProof/>
            <w:webHidden/>
          </w:rPr>
          <w:fldChar w:fldCharType="end"/>
        </w:r>
      </w:hyperlink>
    </w:p>
    <w:p w14:paraId="5E20C964" w14:textId="77777777" w:rsidR="00142BDD" w:rsidRDefault="00142BDD">
      <w:pPr>
        <w:pStyle w:val="TOC1"/>
        <w:tabs>
          <w:tab w:val="right" w:leader="dot" w:pos="9350"/>
        </w:tabs>
        <w:rPr>
          <w:noProof/>
        </w:rPr>
      </w:pPr>
      <w:hyperlink w:anchor="_Toc235884237" w:history="1">
        <w:r w:rsidRPr="00463A55">
          <w:rPr>
            <w:rStyle w:val="Hyperlink"/>
            <w:noProof/>
          </w:rPr>
          <w:t>Start Here</w:t>
        </w:r>
        <w:r>
          <w:rPr>
            <w:noProof/>
            <w:webHidden/>
          </w:rPr>
          <w:tab/>
        </w:r>
        <w:r>
          <w:rPr>
            <w:noProof/>
            <w:webHidden/>
          </w:rPr>
          <w:fldChar w:fldCharType="begin"/>
        </w:r>
        <w:r>
          <w:rPr>
            <w:noProof/>
            <w:webHidden/>
          </w:rPr>
          <w:instrText xml:space="preserve"> PAGEREF _Toc235884237 \h </w:instrText>
        </w:r>
        <w:r>
          <w:rPr>
            <w:noProof/>
            <w:webHidden/>
          </w:rPr>
        </w:r>
        <w:r>
          <w:rPr>
            <w:noProof/>
            <w:webHidden/>
          </w:rPr>
          <w:fldChar w:fldCharType="separate"/>
        </w:r>
        <w:r>
          <w:rPr>
            <w:noProof/>
            <w:webHidden/>
          </w:rPr>
          <w:t>5</w:t>
        </w:r>
        <w:r>
          <w:rPr>
            <w:noProof/>
            <w:webHidden/>
          </w:rPr>
          <w:fldChar w:fldCharType="end"/>
        </w:r>
      </w:hyperlink>
    </w:p>
    <w:p w14:paraId="2ADADA32" w14:textId="77777777" w:rsidR="00142BDD" w:rsidRDefault="00142BDD">
      <w:pPr>
        <w:pStyle w:val="TOC2"/>
        <w:tabs>
          <w:tab w:val="right" w:leader="dot" w:pos="9350"/>
        </w:tabs>
        <w:rPr>
          <w:noProof/>
        </w:rPr>
      </w:pPr>
      <w:hyperlink w:anchor="_Toc235884238" w:history="1">
        <w:r w:rsidRPr="00463A55">
          <w:rPr>
            <w:rStyle w:val="Hyperlink"/>
            <w:noProof/>
          </w:rPr>
          <w:t>What the state is really checking</w:t>
        </w:r>
        <w:r>
          <w:rPr>
            <w:noProof/>
            <w:webHidden/>
          </w:rPr>
          <w:tab/>
        </w:r>
        <w:r>
          <w:rPr>
            <w:noProof/>
            <w:webHidden/>
          </w:rPr>
          <w:fldChar w:fldCharType="begin"/>
        </w:r>
        <w:r>
          <w:rPr>
            <w:noProof/>
            <w:webHidden/>
          </w:rPr>
          <w:instrText xml:space="preserve"> PAGEREF _Toc235884238 \h </w:instrText>
        </w:r>
        <w:r>
          <w:rPr>
            <w:noProof/>
            <w:webHidden/>
          </w:rPr>
        </w:r>
        <w:r>
          <w:rPr>
            <w:noProof/>
            <w:webHidden/>
          </w:rPr>
          <w:fldChar w:fldCharType="separate"/>
        </w:r>
        <w:r>
          <w:rPr>
            <w:noProof/>
            <w:webHidden/>
          </w:rPr>
          <w:t>5</w:t>
        </w:r>
        <w:r>
          <w:rPr>
            <w:noProof/>
            <w:webHidden/>
          </w:rPr>
          <w:fldChar w:fldCharType="end"/>
        </w:r>
      </w:hyperlink>
    </w:p>
    <w:p w14:paraId="28F173FA" w14:textId="77777777" w:rsidR="00142BDD" w:rsidRDefault="00142BDD">
      <w:pPr>
        <w:pStyle w:val="TOC2"/>
        <w:tabs>
          <w:tab w:val="right" w:leader="dot" w:pos="9350"/>
        </w:tabs>
        <w:rPr>
          <w:noProof/>
        </w:rPr>
      </w:pPr>
      <w:hyperlink w:anchor="_Toc235884239" w:history="1">
        <w:r w:rsidRPr="00463A55">
          <w:rPr>
            <w:rStyle w:val="Hyperlink"/>
            <w:noProof/>
          </w:rPr>
          <w:t>The road from application to open doors</w:t>
        </w:r>
        <w:r>
          <w:rPr>
            <w:noProof/>
            <w:webHidden/>
          </w:rPr>
          <w:tab/>
        </w:r>
        <w:r>
          <w:rPr>
            <w:noProof/>
            <w:webHidden/>
          </w:rPr>
          <w:fldChar w:fldCharType="begin"/>
        </w:r>
        <w:r>
          <w:rPr>
            <w:noProof/>
            <w:webHidden/>
          </w:rPr>
          <w:instrText xml:space="preserve"> PAGEREF _Toc235884239 \h </w:instrText>
        </w:r>
        <w:r>
          <w:rPr>
            <w:noProof/>
            <w:webHidden/>
          </w:rPr>
        </w:r>
        <w:r>
          <w:rPr>
            <w:noProof/>
            <w:webHidden/>
          </w:rPr>
          <w:fldChar w:fldCharType="separate"/>
        </w:r>
        <w:r>
          <w:rPr>
            <w:noProof/>
            <w:webHidden/>
          </w:rPr>
          <w:t>6</w:t>
        </w:r>
        <w:r>
          <w:rPr>
            <w:noProof/>
            <w:webHidden/>
          </w:rPr>
          <w:fldChar w:fldCharType="end"/>
        </w:r>
      </w:hyperlink>
    </w:p>
    <w:p w14:paraId="51FB000E" w14:textId="77777777" w:rsidR="00142BDD" w:rsidRDefault="00142BDD">
      <w:pPr>
        <w:pStyle w:val="TOC2"/>
        <w:tabs>
          <w:tab w:val="right" w:leader="dot" w:pos="9350"/>
        </w:tabs>
        <w:rPr>
          <w:noProof/>
        </w:rPr>
      </w:pPr>
      <w:hyperlink w:anchor="_Toc235884240" w:history="1">
        <w:r w:rsidRPr="00463A55">
          <w:rPr>
            <w:rStyle w:val="Hyperlink"/>
            <w:noProof/>
          </w:rPr>
          <w:t>Where to spend your energy first</w:t>
        </w:r>
        <w:r>
          <w:rPr>
            <w:noProof/>
            <w:webHidden/>
          </w:rPr>
          <w:tab/>
        </w:r>
        <w:r>
          <w:rPr>
            <w:noProof/>
            <w:webHidden/>
          </w:rPr>
          <w:fldChar w:fldCharType="begin"/>
        </w:r>
        <w:r>
          <w:rPr>
            <w:noProof/>
            <w:webHidden/>
          </w:rPr>
          <w:instrText xml:space="preserve"> PAGEREF _Toc235884240 \h </w:instrText>
        </w:r>
        <w:r>
          <w:rPr>
            <w:noProof/>
            <w:webHidden/>
          </w:rPr>
        </w:r>
        <w:r>
          <w:rPr>
            <w:noProof/>
            <w:webHidden/>
          </w:rPr>
          <w:fldChar w:fldCharType="separate"/>
        </w:r>
        <w:r>
          <w:rPr>
            <w:noProof/>
            <w:webHidden/>
          </w:rPr>
          <w:t>7</w:t>
        </w:r>
        <w:r>
          <w:rPr>
            <w:noProof/>
            <w:webHidden/>
          </w:rPr>
          <w:fldChar w:fldCharType="end"/>
        </w:r>
      </w:hyperlink>
    </w:p>
    <w:p w14:paraId="253E08CE" w14:textId="77777777" w:rsidR="00142BDD" w:rsidRDefault="00142BDD">
      <w:pPr>
        <w:pStyle w:val="TOC2"/>
        <w:tabs>
          <w:tab w:val="right" w:leader="dot" w:pos="9350"/>
        </w:tabs>
        <w:rPr>
          <w:noProof/>
        </w:rPr>
      </w:pPr>
      <w:hyperlink w:anchor="_Toc235884241" w:history="1">
        <w:r w:rsidRPr="00463A55">
          <w:rPr>
            <w:rStyle w:val="Hyperlink"/>
            <w:noProof/>
          </w:rPr>
          <w:t>What a cultivator licence actually lets you do</w:t>
        </w:r>
        <w:r>
          <w:rPr>
            <w:noProof/>
            <w:webHidden/>
          </w:rPr>
          <w:tab/>
        </w:r>
        <w:r>
          <w:rPr>
            <w:noProof/>
            <w:webHidden/>
          </w:rPr>
          <w:fldChar w:fldCharType="begin"/>
        </w:r>
        <w:r>
          <w:rPr>
            <w:noProof/>
            <w:webHidden/>
          </w:rPr>
          <w:instrText xml:space="preserve"> PAGEREF _Toc235884241 \h </w:instrText>
        </w:r>
        <w:r>
          <w:rPr>
            <w:noProof/>
            <w:webHidden/>
          </w:rPr>
        </w:r>
        <w:r>
          <w:rPr>
            <w:noProof/>
            <w:webHidden/>
          </w:rPr>
          <w:fldChar w:fldCharType="separate"/>
        </w:r>
        <w:r>
          <w:rPr>
            <w:noProof/>
            <w:webHidden/>
          </w:rPr>
          <w:t>7</w:t>
        </w:r>
        <w:r>
          <w:rPr>
            <w:noProof/>
            <w:webHidden/>
          </w:rPr>
          <w:fldChar w:fldCharType="end"/>
        </w:r>
      </w:hyperlink>
    </w:p>
    <w:p w14:paraId="57E49A01" w14:textId="77777777" w:rsidR="00142BDD" w:rsidRDefault="00142BDD">
      <w:pPr>
        <w:pStyle w:val="TOC2"/>
        <w:tabs>
          <w:tab w:val="right" w:leader="dot" w:pos="9350"/>
        </w:tabs>
        <w:rPr>
          <w:noProof/>
        </w:rPr>
      </w:pPr>
      <w:hyperlink w:anchor="_Toc235884242" w:history="1">
        <w:r w:rsidRPr="00463A55">
          <w:rPr>
            <w:rStyle w:val="Hyperlink"/>
            <w:noProof/>
          </w:rPr>
          <w:t>Where you sit on canopy</w:t>
        </w:r>
        <w:r>
          <w:rPr>
            <w:noProof/>
            <w:webHidden/>
          </w:rPr>
          <w:tab/>
        </w:r>
        <w:r>
          <w:rPr>
            <w:noProof/>
            <w:webHidden/>
          </w:rPr>
          <w:fldChar w:fldCharType="begin"/>
        </w:r>
        <w:r>
          <w:rPr>
            <w:noProof/>
            <w:webHidden/>
          </w:rPr>
          <w:instrText xml:space="preserve"> PAGEREF _Toc235884242 \h </w:instrText>
        </w:r>
        <w:r>
          <w:rPr>
            <w:noProof/>
            <w:webHidden/>
          </w:rPr>
        </w:r>
        <w:r>
          <w:rPr>
            <w:noProof/>
            <w:webHidden/>
          </w:rPr>
          <w:fldChar w:fldCharType="separate"/>
        </w:r>
        <w:r>
          <w:rPr>
            <w:noProof/>
            <w:webHidden/>
          </w:rPr>
          <w:t>8</w:t>
        </w:r>
        <w:r>
          <w:rPr>
            <w:noProof/>
            <w:webHidden/>
          </w:rPr>
          <w:fldChar w:fldCharType="end"/>
        </w:r>
      </w:hyperlink>
    </w:p>
    <w:p w14:paraId="77F50A07" w14:textId="77777777" w:rsidR="00142BDD" w:rsidRDefault="00142BDD">
      <w:pPr>
        <w:pStyle w:val="TOC1"/>
        <w:tabs>
          <w:tab w:val="right" w:leader="dot" w:pos="9350"/>
        </w:tabs>
        <w:rPr>
          <w:noProof/>
        </w:rPr>
      </w:pPr>
      <w:hyperlink w:anchor="_Toc235884243" w:history="1">
        <w:r w:rsidRPr="00463A55">
          <w:rPr>
            <w:rStyle w:val="Hyperlink"/>
            <w:noProof/>
          </w:rPr>
          <w:t>How to Use This Workbook</w:t>
        </w:r>
        <w:r>
          <w:rPr>
            <w:noProof/>
            <w:webHidden/>
          </w:rPr>
          <w:tab/>
        </w:r>
        <w:r>
          <w:rPr>
            <w:noProof/>
            <w:webHidden/>
          </w:rPr>
          <w:fldChar w:fldCharType="begin"/>
        </w:r>
        <w:r>
          <w:rPr>
            <w:noProof/>
            <w:webHidden/>
          </w:rPr>
          <w:instrText xml:space="preserve"> PAGEREF _Toc235884243 \h </w:instrText>
        </w:r>
        <w:r>
          <w:rPr>
            <w:noProof/>
            <w:webHidden/>
          </w:rPr>
        </w:r>
        <w:r>
          <w:rPr>
            <w:noProof/>
            <w:webHidden/>
          </w:rPr>
          <w:fldChar w:fldCharType="separate"/>
        </w:r>
        <w:r>
          <w:rPr>
            <w:noProof/>
            <w:webHidden/>
          </w:rPr>
          <w:t>10</w:t>
        </w:r>
        <w:r>
          <w:rPr>
            <w:noProof/>
            <w:webHidden/>
          </w:rPr>
          <w:fldChar w:fldCharType="end"/>
        </w:r>
      </w:hyperlink>
    </w:p>
    <w:p w14:paraId="0E8E9D71" w14:textId="77777777" w:rsidR="00142BDD" w:rsidRDefault="00142BDD">
      <w:pPr>
        <w:pStyle w:val="TOC1"/>
        <w:tabs>
          <w:tab w:val="right" w:leader="dot" w:pos="9350"/>
        </w:tabs>
        <w:rPr>
          <w:noProof/>
        </w:rPr>
      </w:pPr>
      <w:hyperlink w:anchor="_Toc235884244" w:history="1">
        <w:r w:rsidRPr="00463A55">
          <w:rPr>
            <w:rStyle w:val="Hyperlink"/>
            <w:noProof/>
          </w:rPr>
          <w:t>1  Who Owns and Controls the Business</w:t>
        </w:r>
        <w:r>
          <w:rPr>
            <w:noProof/>
            <w:webHidden/>
          </w:rPr>
          <w:tab/>
        </w:r>
        <w:r>
          <w:rPr>
            <w:noProof/>
            <w:webHidden/>
          </w:rPr>
          <w:fldChar w:fldCharType="begin"/>
        </w:r>
        <w:r>
          <w:rPr>
            <w:noProof/>
            <w:webHidden/>
          </w:rPr>
          <w:instrText xml:space="preserve"> PAGEREF _Toc235884244 \h </w:instrText>
        </w:r>
        <w:r>
          <w:rPr>
            <w:noProof/>
            <w:webHidden/>
          </w:rPr>
        </w:r>
        <w:r>
          <w:rPr>
            <w:noProof/>
            <w:webHidden/>
          </w:rPr>
          <w:fldChar w:fldCharType="separate"/>
        </w:r>
        <w:r>
          <w:rPr>
            <w:noProof/>
            <w:webHidden/>
          </w:rPr>
          <w:t>11</w:t>
        </w:r>
        <w:r>
          <w:rPr>
            <w:noProof/>
            <w:webHidden/>
          </w:rPr>
          <w:fldChar w:fldCharType="end"/>
        </w:r>
      </w:hyperlink>
    </w:p>
    <w:p w14:paraId="103AA4F0" w14:textId="77777777" w:rsidR="00142BDD" w:rsidRDefault="00142BDD">
      <w:pPr>
        <w:pStyle w:val="TOC2"/>
        <w:tabs>
          <w:tab w:val="right" w:leader="dot" w:pos="9350"/>
        </w:tabs>
        <w:rPr>
          <w:noProof/>
        </w:rPr>
      </w:pPr>
      <w:hyperlink w:anchor="_Toc235884245" w:history="1">
        <w:r w:rsidRPr="00463A55">
          <w:rPr>
            <w:rStyle w:val="Hyperlink"/>
            <w:noProof/>
          </w:rPr>
          <w:t>What you need to have ready</w:t>
        </w:r>
        <w:r>
          <w:rPr>
            <w:noProof/>
            <w:webHidden/>
          </w:rPr>
          <w:tab/>
        </w:r>
        <w:r>
          <w:rPr>
            <w:noProof/>
            <w:webHidden/>
          </w:rPr>
          <w:fldChar w:fldCharType="begin"/>
        </w:r>
        <w:r>
          <w:rPr>
            <w:noProof/>
            <w:webHidden/>
          </w:rPr>
          <w:instrText xml:space="preserve"> PAGEREF _Toc235884245 \h </w:instrText>
        </w:r>
        <w:r>
          <w:rPr>
            <w:noProof/>
            <w:webHidden/>
          </w:rPr>
        </w:r>
        <w:r>
          <w:rPr>
            <w:noProof/>
            <w:webHidden/>
          </w:rPr>
          <w:fldChar w:fldCharType="separate"/>
        </w:r>
        <w:r>
          <w:rPr>
            <w:noProof/>
            <w:webHidden/>
          </w:rPr>
          <w:t>11</w:t>
        </w:r>
        <w:r>
          <w:rPr>
            <w:noProof/>
            <w:webHidden/>
          </w:rPr>
          <w:fldChar w:fldCharType="end"/>
        </w:r>
      </w:hyperlink>
    </w:p>
    <w:p w14:paraId="34D63719" w14:textId="77777777" w:rsidR="00142BDD" w:rsidRDefault="00142BDD">
      <w:pPr>
        <w:pStyle w:val="TOC1"/>
        <w:tabs>
          <w:tab w:val="right" w:leader="dot" w:pos="9350"/>
        </w:tabs>
        <w:rPr>
          <w:noProof/>
        </w:rPr>
      </w:pPr>
      <w:hyperlink w:anchor="_Toc235884246" w:history="1">
        <w:r w:rsidRPr="00463A55">
          <w:rPr>
            <w:rStyle w:val="Hyperlink"/>
            <w:noProof/>
          </w:rPr>
          <w:t>2  Where Your Money Came From</w:t>
        </w:r>
        <w:r>
          <w:rPr>
            <w:noProof/>
            <w:webHidden/>
          </w:rPr>
          <w:tab/>
        </w:r>
        <w:r>
          <w:rPr>
            <w:noProof/>
            <w:webHidden/>
          </w:rPr>
          <w:fldChar w:fldCharType="begin"/>
        </w:r>
        <w:r>
          <w:rPr>
            <w:noProof/>
            <w:webHidden/>
          </w:rPr>
          <w:instrText xml:space="preserve"> PAGEREF _Toc235884246 \h </w:instrText>
        </w:r>
        <w:r>
          <w:rPr>
            <w:noProof/>
            <w:webHidden/>
          </w:rPr>
        </w:r>
        <w:r>
          <w:rPr>
            <w:noProof/>
            <w:webHidden/>
          </w:rPr>
          <w:fldChar w:fldCharType="separate"/>
        </w:r>
        <w:r>
          <w:rPr>
            <w:noProof/>
            <w:webHidden/>
          </w:rPr>
          <w:t>12</w:t>
        </w:r>
        <w:r>
          <w:rPr>
            <w:noProof/>
            <w:webHidden/>
          </w:rPr>
          <w:fldChar w:fldCharType="end"/>
        </w:r>
      </w:hyperlink>
    </w:p>
    <w:p w14:paraId="190C7E7F" w14:textId="77777777" w:rsidR="00142BDD" w:rsidRDefault="00142BDD">
      <w:pPr>
        <w:pStyle w:val="TOC2"/>
        <w:tabs>
          <w:tab w:val="right" w:leader="dot" w:pos="9350"/>
        </w:tabs>
        <w:rPr>
          <w:noProof/>
        </w:rPr>
      </w:pPr>
      <w:hyperlink w:anchor="_Toc235884247" w:history="1">
        <w:r w:rsidRPr="00463A55">
          <w:rPr>
            <w:rStyle w:val="Hyperlink"/>
            <w:noProof/>
          </w:rPr>
          <w:t>What you need to show</w:t>
        </w:r>
        <w:r>
          <w:rPr>
            <w:noProof/>
            <w:webHidden/>
          </w:rPr>
          <w:tab/>
        </w:r>
        <w:r>
          <w:rPr>
            <w:noProof/>
            <w:webHidden/>
          </w:rPr>
          <w:fldChar w:fldCharType="begin"/>
        </w:r>
        <w:r>
          <w:rPr>
            <w:noProof/>
            <w:webHidden/>
          </w:rPr>
          <w:instrText xml:space="preserve"> PAGEREF _Toc235884247 \h </w:instrText>
        </w:r>
        <w:r>
          <w:rPr>
            <w:noProof/>
            <w:webHidden/>
          </w:rPr>
        </w:r>
        <w:r>
          <w:rPr>
            <w:noProof/>
            <w:webHidden/>
          </w:rPr>
          <w:fldChar w:fldCharType="separate"/>
        </w:r>
        <w:r>
          <w:rPr>
            <w:noProof/>
            <w:webHidden/>
          </w:rPr>
          <w:t>12</w:t>
        </w:r>
        <w:r>
          <w:rPr>
            <w:noProof/>
            <w:webHidden/>
          </w:rPr>
          <w:fldChar w:fldCharType="end"/>
        </w:r>
      </w:hyperlink>
    </w:p>
    <w:p w14:paraId="0F5D7B66" w14:textId="77777777" w:rsidR="00142BDD" w:rsidRDefault="00142BDD">
      <w:pPr>
        <w:pStyle w:val="TOC1"/>
        <w:tabs>
          <w:tab w:val="right" w:leader="dot" w:pos="9350"/>
        </w:tabs>
        <w:rPr>
          <w:noProof/>
        </w:rPr>
      </w:pPr>
      <w:hyperlink w:anchor="_Toc235884248" w:history="1">
        <w:r w:rsidRPr="00463A55">
          <w:rPr>
            <w:rStyle w:val="Hyperlink"/>
            <w:noProof/>
          </w:rPr>
          <w:t>3  Your Site and Location</w:t>
        </w:r>
        <w:r>
          <w:rPr>
            <w:noProof/>
            <w:webHidden/>
          </w:rPr>
          <w:tab/>
        </w:r>
        <w:r>
          <w:rPr>
            <w:noProof/>
            <w:webHidden/>
          </w:rPr>
          <w:fldChar w:fldCharType="begin"/>
        </w:r>
        <w:r>
          <w:rPr>
            <w:noProof/>
            <w:webHidden/>
          </w:rPr>
          <w:instrText xml:space="preserve"> PAGEREF _Toc235884248 \h </w:instrText>
        </w:r>
        <w:r>
          <w:rPr>
            <w:noProof/>
            <w:webHidden/>
          </w:rPr>
        </w:r>
        <w:r>
          <w:rPr>
            <w:noProof/>
            <w:webHidden/>
          </w:rPr>
          <w:fldChar w:fldCharType="separate"/>
        </w:r>
        <w:r>
          <w:rPr>
            <w:noProof/>
            <w:webHidden/>
          </w:rPr>
          <w:t>13</w:t>
        </w:r>
        <w:r>
          <w:rPr>
            <w:noProof/>
            <w:webHidden/>
          </w:rPr>
          <w:fldChar w:fldCharType="end"/>
        </w:r>
      </w:hyperlink>
    </w:p>
    <w:p w14:paraId="1053A072" w14:textId="77777777" w:rsidR="00142BDD" w:rsidRDefault="00142BDD">
      <w:pPr>
        <w:pStyle w:val="TOC2"/>
        <w:tabs>
          <w:tab w:val="right" w:leader="dot" w:pos="9350"/>
        </w:tabs>
        <w:rPr>
          <w:noProof/>
        </w:rPr>
      </w:pPr>
      <w:hyperlink w:anchor="_Toc235884249" w:history="1">
        <w:r w:rsidRPr="00463A55">
          <w:rPr>
            <w:rStyle w:val="Hyperlink"/>
            <w:noProof/>
          </w:rPr>
          <w:t>What you need to have ready</w:t>
        </w:r>
        <w:r>
          <w:rPr>
            <w:noProof/>
            <w:webHidden/>
          </w:rPr>
          <w:tab/>
        </w:r>
        <w:r>
          <w:rPr>
            <w:noProof/>
            <w:webHidden/>
          </w:rPr>
          <w:fldChar w:fldCharType="begin"/>
        </w:r>
        <w:r>
          <w:rPr>
            <w:noProof/>
            <w:webHidden/>
          </w:rPr>
          <w:instrText xml:space="preserve"> PAGEREF _Toc235884249 \h </w:instrText>
        </w:r>
        <w:r>
          <w:rPr>
            <w:noProof/>
            <w:webHidden/>
          </w:rPr>
        </w:r>
        <w:r>
          <w:rPr>
            <w:noProof/>
            <w:webHidden/>
          </w:rPr>
          <w:fldChar w:fldCharType="separate"/>
        </w:r>
        <w:r>
          <w:rPr>
            <w:noProof/>
            <w:webHidden/>
          </w:rPr>
          <w:t>13</w:t>
        </w:r>
        <w:r>
          <w:rPr>
            <w:noProof/>
            <w:webHidden/>
          </w:rPr>
          <w:fldChar w:fldCharType="end"/>
        </w:r>
      </w:hyperlink>
    </w:p>
    <w:p w14:paraId="733EE537" w14:textId="77777777" w:rsidR="00142BDD" w:rsidRDefault="00142BDD">
      <w:pPr>
        <w:pStyle w:val="TOC1"/>
        <w:tabs>
          <w:tab w:val="right" w:leader="dot" w:pos="9350"/>
        </w:tabs>
        <w:rPr>
          <w:noProof/>
        </w:rPr>
      </w:pPr>
      <w:hyperlink w:anchor="_Toc235884250" w:history="1">
        <w:r w:rsidRPr="00463A55">
          <w:rPr>
            <w:rStyle w:val="Hyperlink"/>
            <w:noProof/>
          </w:rPr>
          <w:t>4  Security, Cameras, and the Perimeter</w:t>
        </w:r>
        <w:r>
          <w:rPr>
            <w:noProof/>
            <w:webHidden/>
          </w:rPr>
          <w:tab/>
        </w:r>
        <w:r>
          <w:rPr>
            <w:noProof/>
            <w:webHidden/>
          </w:rPr>
          <w:fldChar w:fldCharType="begin"/>
        </w:r>
        <w:r>
          <w:rPr>
            <w:noProof/>
            <w:webHidden/>
          </w:rPr>
          <w:instrText xml:space="preserve"> PAGEREF _Toc235884250 \h </w:instrText>
        </w:r>
        <w:r>
          <w:rPr>
            <w:noProof/>
            <w:webHidden/>
          </w:rPr>
        </w:r>
        <w:r>
          <w:rPr>
            <w:noProof/>
            <w:webHidden/>
          </w:rPr>
          <w:fldChar w:fldCharType="separate"/>
        </w:r>
        <w:r>
          <w:rPr>
            <w:noProof/>
            <w:webHidden/>
          </w:rPr>
          <w:t>14</w:t>
        </w:r>
        <w:r>
          <w:rPr>
            <w:noProof/>
            <w:webHidden/>
          </w:rPr>
          <w:fldChar w:fldCharType="end"/>
        </w:r>
      </w:hyperlink>
    </w:p>
    <w:p w14:paraId="4EEC6AD6" w14:textId="77777777" w:rsidR="00142BDD" w:rsidRDefault="00142BDD">
      <w:pPr>
        <w:pStyle w:val="TOC2"/>
        <w:tabs>
          <w:tab w:val="right" w:leader="dot" w:pos="9350"/>
        </w:tabs>
        <w:rPr>
          <w:noProof/>
        </w:rPr>
      </w:pPr>
      <w:hyperlink w:anchor="_Toc235884251" w:history="1">
        <w:r w:rsidRPr="00463A55">
          <w:rPr>
            <w:rStyle w:val="Hyperlink"/>
            <w:noProof/>
          </w:rPr>
          <w:t>The big pieces</w:t>
        </w:r>
        <w:r>
          <w:rPr>
            <w:noProof/>
            <w:webHidden/>
          </w:rPr>
          <w:tab/>
        </w:r>
        <w:r>
          <w:rPr>
            <w:noProof/>
            <w:webHidden/>
          </w:rPr>
          <w:fldChar w:fldCharType="begin"/>
        </w:r>
        <w:r>
          <w:rPr>
            <w:noProof/>
            <w:webHidden/>
          </w:rPr>
          <w:instrText xml:space="preserve"> PAGEREF _Toc235884251 \h </w:instrText>
        </w:r>
        <w:r>
          <w:rPr>
            <w:noProof/>
            <w:webHidden/>
          </w:rPr>
        </w:r>
        <w:r>
          <w:rPr>
            <w:noProof/>
            <w:webHidden/>
          </w:rPr>
          <w:fldChar w:fldCharType="separate"/>
        </w:r>
        <w:r>
          <w:rPr>
            <w:noProof/>
            <w:webHidden/>
          </w:rPr>
          <w:t>14</w:t>
        </w:r>
        <w:r>
          <w:rPr>
            <w:noProof/>
            <w:webHidden/>
          </w:rPr>
          <w:fldChar w:fldCharType="end"/>
        </w:r>
      </w:hyperlink>
    </w:p>
    <w:p w14:paraId="5ECB7752" w14:textId="77777777" w:rsidR="00142BDD" w:rsidRDefault="00142BDD">
      <w:pPr>
        <w:pStyle w:val="TOC1"/>
        <w:tabs>
          <w:tab w:val="right" w:leader="dot" w:pos="9350"/>
        </w:tabs>
        <w:rPr>
          <w:noProof/>
        </w:rPr>
      </w:pPr>
      <w:hyperlink w:anchor="_Toc235884252" w:history="1">
        <w:r w:rsidRPr="00463A55">
          <w:rPr>
            <w:rStyle w:val="Hyperlink"/>
            <w:noProof/>
          </w:rPr>
          <w:t>5  Tracking Everything in Metrc</w:t>
        </w:r>
        <w:r>
          <w:rPr>
            <w:noProof/>
            <w:webHidden/>
          </w:rPr>
          <w:tab/>
        </w:r>
        <w:r>
          <w:rPr>
            <w:noProof/>
            <w:webHidden/>
          </w:rPr>
          <w:fldChar w:fldCharType="begin"/>
        </w:r>
        <w:r>
          <w:rPr>
            <w:noProof/>
            <w:webHidden/>
          </w:rPr>
          <w:instrText xml:space="preserve"> PAGEREF _Toc235884252 \h </w:instrText>
        </w:r>
        <w:r>
          <w:rPr>
            <w:noProof/>
            <w:webHidden/>
          </w:rPr>
        </w:r>
        <w:r>
          <w:rPr>
            <w:noProof/>
            <w:webHidden/>
          </w:rPr>
          <w:fldChar w:fldCharType="separate"/>
        </w:r>
        <w:r>
          <w:rPr>
            <w:noProof/>
            <w:webHidden/>
          </w:rPr>
          <w:t>16</w:t>
        </w:r>
        <w:r>
          <w:rPr>
            <w:noProof/>
            <w:webHidden/>
          </w:rPr>
          <w:fldChar w:fldCharType="end"/>
        </w:r>
      </w:hyperlink>
    </w:p>
    <w:p w14:paraId="3EAD6DFD" w14:textId="77777777" w:rsidR="00142BDD" w:rsidRDefault="00142BDD">
      <w:pPr>
        <w:pStyle w:val="TOC1"/>
        <w:tabs>
          <w:tab w:val="right" w:leader="dot" w:pos="9350"/>
        </w:tabs>
        <w:rPr>
          <w:noProof/>
        </w:rPr>
      </w:pPr>
      <w:hyperlink w:anchor="_Toc235884253" w:history="1">
        <w:r w:rsidRPr="00463A55">
          <w:rPr>
            <w:rStyle w:val="Hyperlink"/>
            <w:noProof/>
          </w:rPr>
          <w:t>6  Your Written Procedures (SOPs)</w:t>
        </w:r>
        <w:r>
          <w:rPr>
            <w:noProof/>
            <w:webHidden/>
          </w:rPr>
          <w:tab/>
        </w:r>
        <w:r>
          <w:rPr>
            <w:noProof/>
            <w:webHidden/>
          </w:rPr>
          <w:fldChar w:fldCharType="begin"/>
        </w:r>
        <w:r>
          <w:rPr>
            <w:noProof/>
            <w:webHidden/>
          </w:rPr>
          <w:instrText xml:space="preserve"> PAGEREF _Toc235884253 \h </w:instrText>
        </w:r>
        <w:r>
          <w:rPr>
            <w:noProof/>
            <w:webHidden/>
          </w:rPr>
        </w:r>
        <w:r>
          <w:rPr>
            <w:noProof/>
            <w:webHidden/>
          </w:rPr>
          <w:fldChar w:fldCharType="separate"/>
        </w:r>
        <w:r>
          <w:rPr>
            <w:noProof/>
            <w:webHidden/>
          </w:rPr>
          <w:t>17</w:t>
        </w:r>
        <w:r>
          <w:rPr>
            <w:noProof/>
            <w:webHidden/>
          </w:rPr>
          <w:fldChar w:fldCharType="end"/>
        </w:r>
      </w:hyperlink>
    </w:p>
    <w:p w14:paraId="1E615DA7" w14:textId="77777777" w:rsidR="00142BDD" w:rsidRDefault="00142BDD">
      <w:pPr>
        <w:pStyle w:val="TOC1"/>
        <w:tabs>
          <w:tab w:val="right" w:leader="dot" w:pos="9350"/>
        </w:tabs>
        <w:rPr>
          <w:noProof/>
        </w:rPr>
      </w:pPr>
      <w:hyperlink w:anchor="_Toc235884254" w:history="1">
        <w:r w:rsidRPr="00463A55">
          <w:rPr>
            <w:rStyle w:val="Hyperlink"/>
            <w:noProof/>
          </w:rPr>
          <w:t>7  Training Your Team</w:t>
        </w:r>
        <w:r>
          <w:rPr>
            <w:noProof/>
            <w:webHidden/>
          </w:rPr>
          <w:tab/>
        </w:r>
        <w:r>
          <w:rPr>
            <w:noProof/>
            <w:webHidden/>
          </w:rPr>
          <w:fldChar w:fldCharType="begin"/>
        </w:r>
        <w:r>
          <w:rPr>
            <w:noProof/>
            <w:webHidden/>
          </w:rPr>
          <w:instrText xml:space="preserve"> PAGEREF _Toc235884254 \h </w:instrText>
        </w:r>
        <w:r>
          <w:rPr>
            <w:noProof/>
            <w:webHidden/>
          </w:rPr>
        </w:r>
        <w:r>
          <w:rPr>
            <w:noProof/>
            <w:webHidden/>
          </w:rPr>
          <w:fldChar w:fldCharType="separate"/>
        </w:r>
        <w:r>
          <w:rPr>
            <w:noProof/>
            <w:webHidden/>
          </w:rPr>
          <w:t>18</w:t>
        </w:r>
        <w:r>
          <w:rPr>
            <w:noProof/>
            <w:webHidden/>
          </w:rPr>
          <w:fldChar w:fldCharType="end"/>
        </w:r>
      </w:hyperlink>
    </w:p>
    <w:p w14:paraId="185281DF" w14:textId="77777777" w:rsidR="00142BDD" w:rsidRDefault="00142BDD">
      <w:pPr>
        <w:pStyle w:val="TOC2"/>
        <w:tabs>
          <w:tab w:val="right" w:leader="dot" w:pos="9350"/>
        </w:tabs>
        <w:rPr>
          <w:noProof/>
        </w:rPr>
      </w:pPr>
      <w:hyperlink w:anchor="_Toc235884255" w:history="1">
        <w:r w:rsidRPr="00463A55">
          <w:rPr>
            <w:rStyle w:val="Hyperlink"/>
            <w:noProof/>
          </w:rPr>
          <w:t>What makes staff fail the questioning</w:t>
        </w:r>
        <w:r>
          <w:rPr>
            <w:noProof/>
            <w:webHidden/>
          </w:rPr>
          <w:tab/>
        </w:r>
        <w:r>
          <w:rPr>
            <w:noProof/>
            <w:webHidden/>
          </w:rPr>
          <w:fldChar w:fldCharType="begin"/>
        </w:r>
        <w:r>
          <w:rPr>
            <w:noProof/>
            <w:webHidden/>
          </w:rPr>
          <w:instrText xml:space="preserve"> PAGEREF _Toc235884255 \h </w:instrText>
        </w:r>
        <w:r>
          <w:rPr>
            <w:noProof/>
            <w:webHidden/>
          </w:rPr>
        </w:r>
        <w:r>
          <w:rPr>
            <w:noProof/>
            <w:webHidden/>
          </w:rPr>
          <w:fldChar w:fldCharType="separate"/>
        </w:r>
        <w:r>
          <w:rPr>
            <w:noProof/>
            <w:webHidden/>
          </w:rPr>
          <w:t>18</w:t>
        </w:r>
        <w:r>
          <w:rPr>
            <w:noProof/>
            <w:webHidden/>
          </w:rPr>
          <w:fldChar w:fldCharType="end"/>
        </w:r>
      </w:hyperlink>
    </w:p>
    <w:p w14:paraId="304D1650" w14:textId="77777777" w:rsidR="00142BDD" w:rsidRDefault="00142BDD">
      <w:pPr>
        <w:pStyle w:val="TOC1"/>
        <w:tabs>
          <w:tab w:val="right" w:leader="dot" w:pos="9350"/>
        </w:tabs>
        <w:rPr>
          <w:noProof/>
        </w:rPr>
      </w:pPr>
      <w:hyperlink w:anchor="_Toc235884256" w:history="1">
        <w:r w:rsidRPr="00463A55">
          <w:rPr>
            <w:rStyle w:val="Hyperlink"/>
            <w:noProof/>
          </w:rPr>
          <w:t>8  If You Grow: The Cultivation Plan Is the Real Document</w:t>
        </w:r>
        <w:r>
          <w:rPr>
            <w:noProof/>
            <w:webHidden/>
          </w:rPr>
          <w:tab/>
        </w:r>
        <w:r>
          <w:rPr>
            <w:noProof/>
            <w:webHidden/>
          </w:rPr>
          <w:fldChar w:fldCharType="begin"/>
        </w:r>
        <w:r>
          <w:rPr>
            <w:noProof/>
            <w:webHidden/>
          </w:rPr>
          <w:instrText xml:space="preserve"> PAGEREF _Toc235884256 \h </w:instrText>
        </w:r>
        <w:r>
          <w:rPr>
            <w:noProof/>
            <w:webHidden/>
          </w:rPr>
        </w:r>
        <w:r>
          <w:rPr>
            <w:noProof/>
            <w:webHidden/>
          </w:rPr>
          <w:fldChar w:fldCharType="separate"/>
        </w:r>
        <w:r>
          <w:rPr>
            <w:noProof/>
            <w:webHidden/>
          </w:rPr>
          <w:t>19</w:t>
        </w:r>
        <w:r>
          <w:rPr>
            <w:noProof/>
            <w:webHidden/>
          </w:rPr>
          <w:fldChar w:fldCharType="end"/>
        </w:r>
      </w:hyperlink>
    </w:p>
    <w:p w14:paraId="185DCDC9" w14:textId="77777777" w:rsidR="00142BDD" w:rsidRDefault="00142BDD">
      <w:pPr>
        <w:pStyle w:val="TOC2"/>
        <w:tabs>
          <w:tab w:val="right" w:leader="dot" w:pos="9350"/>
        </w:tabs>
        <w:rPr>
          <w:noProof/>
        </w:rPr>
      </w:pPr>
      <w:hyperlink w:anchor="_Toc235884257" w:history="1">
        <w:r w:rsidRPr="00463A55">
          <w:rPr>
            <w:rStyle w:val="Hyperlink"/>
            <w:noProof/>
          </w:rPr>
          <w:t>Inputs, adulteration, and pollinators</w:t>
        </w:r>
        <w:r>
          <w:rPr>
            <w:noProof/>
            <w:webHidden/>
          </w:rPr>
          <w:tab/>
        </w:r>
        <w:r>
          <w:rPr>
            <w:noProof/>
            <w:webHidden/>
          </w:rPr>
          <w:fldChar w:fldCharType="begin"/>
        </w:r>
        <w:r>
          <w:rPr>
            <w:noProof/>
            <w:webHidden/>
          </w:rPr>
          <w:instrText xml:space="preserve"> PAGEREF _Toc235884257 \h </w:instrText>
        </w:r>
        <w:r>
          <w:rPr>
            <w:noProof/>
            <w:webHidden/>
          </w:rPr>
        </w:r>
        <w:r>
          <w:rPr>
            <w:noProof/>
            <w:webHidden/>
          </w:rPr>
          <w:fldChar w:fldCharType="separate"/>
        </w:r>
        <w:r>
          <w:rPr>
            <w:noProof/>
            <w:webHidden/>
          </w:rPr>
          <w:t>19</w:t>
        </w:r>
        <w:r>
          <w:rPr>
            <w:noProof/>
            <w:webHidden/>
          </w:rPr>
          <w:fldChar w:fldCharType="end"/>
        </w:r>
      </w:hyperlink>
    </w:p>
    <w:p w14:paraId="61AC5FE0" w14:textId="77777777" w:rsidR="00142BDD" w:rsidRDefault="00142BDD">
      <w:pPr>
        <w:pStyle w:val="TOC2"/>
        <w:tabs>
          <w:tab w:val="right" w:leader="dot" w:pos="9350"/>
        </w:tabs>
        <w:rPr>
          <w:noProof/>
        </w:rPr>
      </w:pPr>
      <w:hyperlink w:anchor="_Toc235884258" w:history="1">
        <w:r w:rsidRPr="00463A55">
          <w:rPr>
            <w:rStyle w:val="Hyperlink"/>
            <w:noProof/>
          </w:rPr>
          <w:t>Records that must survive five years</w:t>
        </w:r>
        <w:r>
          <w:rPr>
            <w:noProof/>
            <w:webHidden/>
          </w:rPr>
          <w:tab/>
        </w:r>
        <w:r>
          <w:rPr>
            <w:noProof/>
            <w:webHidden/>
          </w:rPr>
          <w:fldChar w:fldCharType="begin"/>
        </w:r>
        <w:r>
          <w:rPr>
            <w:noProof/>
            <w:webHidden/>
          </w:rPr>
          <w:instrText xml:space="preserve"> PAGEREF _Toc235884258 \h </w:instrText>
        </w:r>
        <w:r>
          <w:rPr>
            <w:noProof/>
            <w:webHidden/>
          </w:rPr>
        </w:r>
        <w:r>
          <w:rPr>
            <w:noProof/>
            <w:webHidden/>
          </w:rPr>
          <w:fldChar w:fldCharType="separate"/>
        </w:r>
        <w:r>
          <w:rPr>
            <w:noProof/>
            <w:webHidden/>
          </w:rPr>
          <w:t>20</w:t>
        </w:r>
        <w:r>
          <w:rPr>
            <w:noProof/>
            <w:webHidden/>
          </w:rPr>
          <w:fldChar w:fldCharType="end"/>
        </w:r>
      </w:hyperlink>
    </w:p>
    <w:p w14:paraId="2CE6F5A2" w14:textId="77777777" w:rsidR="00142BDD" w:rsidRDefault="00142BDD">
      <w:pPr>
        <w:pStyle w:val="TOC2"/>
        <w:tabs>
          <w:tab w:val="right" w:leader="dot" w:pos="9350"/>
        </w:tabs>
        <w:rPr>
          <w:noProof/>
        </w:rPr>
      </w:pPr>
      <w:hyperlink w:anchor="_Toc235884259" w:history="1">
        <w:r w:rsidRPr="00463A55">
          <w:rPr>
            <w:rStyle w:val="Hyperlink"/>
            <w:noProof/>
          </w:rPr>
          <w:t>Growing medical and adult-use cannabis on one site</w:t>
        </w:r>
        <w:r>
          <w:rPr>
            <w:noProof/>
            <w:webHidden/>
          </w:rPr>
          <w:tab/>
        </w:r>
        <w:r>
          <w:rPr>
            <w:noProof/>
            <w:webHidden/>
          </w:rPr>
          <w:fldChar w:fldCharType="begin"/>
        </w:r>
        <w:r>
          <w:rPr>
            <w:noProof/>
            <w:webHidden/>
          </w:rPr>
          <w:instrText xml:space="preserve"> PAGEREF _Toc235884259 \h </w:instrText>
        </w:r>
        <w:r>
          <w:rPr>
            <w:noProof/>
            <w:webHidden/>
          </w:rPr>
        </w:r>
        <w:r>
          <w:rPr>
            <w:noProof/>
            <w:webHidden/>
          </w:rPr>
          <w:fldChar w:fldCharType="separate"/>
        </w:r>
        <w:r>
          <w:rPr>
            <w:noProof/>
            <w:webHidden/>
          </w:rPr>
          <w:t>20</w:t>
        </w:r>
        <w:r>
          <w:rPr>
            <w:noProof/>
            <w:webHidden/>
          </w:rPr>
          <w:fldChar w:fldCharType="end"/>
        </w:r>
      </w:hyperlink>
    </w:p>
    <w:p w14:paraId="336A18DA" w14:textId="77777777" w:rsidR="00142BDD" w:rsidRDefault="00142BDD">
      <w:pPr>
        <w:pStyle w:val="TOC1"/>
        <w:tabs>
          <w:tab w:val="right" w:leader="dot" w:pos="9350"/>
        </w:tabs>
        <w:rPr>
          <w:noProof/>
        </w:rPr>
      </w:pPr>
      <w:hyperlink w:anchor="_Toc235884260" w:history="1">
        <w:r w:rsidRPr="00463A55">
          <w:rPr>
            <w:rStyle w:val="Hyperlink"/>
            <w:noProof/>
          </w:rPr>
          <w:t>9  Sampling and Testing</w:t>
        </w:r>
        <w:r>
          <w:rPr>
            <w:noProof/>
            <w:webHidden/>
          </w:rPr>
          <w:tab/>
        </w:r>
        <w:r>
          <w:rPr>
            <w:noProof/>
            <w:webHidden/>
          </w:rPr>
          <w:fldChar w:fldCharType="begin"/>
        </w:r>
        <w:r>
          <w:rPr>
            <w:noProof/>
            <w:webHidden/>
          </w:rPr>
          <w:instrText xml:space="preserve"> PAGEREF _Toc235884260 \h </w:instrText>
        </w:r>
        <w:r>
          <w:rPr>
            <w:noProof/>
            <w:webHidden/>
          </w:rPr>
        </w:r>
        <w:r>
          <w:rPr>
            <w:noProof/>
            <w:webHidden/>
          </w:rPr>
          <w:fldChar w:fldCharType="separate"/>
        </w:r>
        <w:r>
          <w:rPr>
            <w:noProof/>
            <w:webHidden/>
          </w:rPr>
          <w:t>21</w:t>
        </w:r>
        <w:r>
          <w:rPr>
            <w:noProof/>
            <w:webHidden/>
          </w:rPr>
          <w:fldChar w:fldCharType="end"/>
        </w:r>
      </w:hyperlink>
    </w:p>
    <w:p w14:paraId="0848243D" w14:textId="77777777" w:rsidR="00142BDD" w:rsidRDefault="00142BDD">
      <w:pPr>
        <w:pStyle w:val="TOC1"/>
        <w:tabs>
          <w:tab w:val="right" w:leader="dot" w:pos="9350"/>
        </w:tabs>
        <w:rPr>
          <w:noProof/>
        </w:rPr>
      </w:pPr>
      <w:hyperlink w:anchor="_Toc235884261" w:history="1">
        <w:r w:rsidRPr="00463A55">
          <w:rPr>
            <w:rStyle w:val="Hyperlink"/>
            <w:noProof/>
          </w:rPr>
          <w:t>10  What Access You Must Give the Office</w:t>
        </w:r>
        <w:r>
          <w:rPr>
            <w:noProof/>
            <w:webHidden/>
          </w:rPr>
          <w:tab/>
        </w:r>
        <w:r>
          <w:rPr>
            <w:noProof/>
            <w:webHidden/>
          </w:rPr>
          <w:fldChar w:fldCharType="begin"/>
        </w:r>
        <w:r>
          <w:rPr>
            <w:noProof/>
            <w:webHidden/>
          </w:rPr>
          <w:instrText xml:space="preserve"> PAGEREF _Toc235884261 \h </w:instrText>
        </w:r>
        <w:r>
          <w:rPr>
            <w:noProof/>
            <w:webHidden/>
          </w:rPr>
        </w:r>
        <w:r>
          <w:rPr>
            <w:noProof/>
            <w:webHidden/>
          </w:rPr>
          <w:fldChar w:fldCharType="separate"/>
        </w:r>
        <w:r>
          <w:rPr>
            <w:noProof/>
            <w:webHidden/>
          </w:rPr>
          <w:t>22</w:t>
        </w:r>
        <w:r>
          <w:rPr>
            <w:noProof/>
            <w:webHidden/>
          </w:rPr>
          <w:fldChar w:fldCharType="end"/>
        </w:r>
      </w:hyperlink>
    </w:p>
    <w:p w14:paraId="52A2DEBF" w14:textId="77777777" w:rsidR="00142BDD" w:rsidRDefault="00142BDD">
      <w:pPr>
        <w:pStyle w:val="TOC1"/>
        <w:tabs>
          <w:tab w:val="right" w:leader="dot" w:pos="9350"/>
        </w:tabs>
        <w:rPr>
          <w:noProof/>
        </w:rPr>
      </w:pPr>
      <w:hyperlink w:anchor="_Toc235884262" w:history="1">
        <w:r w:rsidRPr="00463A55">
          <w:rPr>
            <w:rStyle w:val="Hyperlink"/>
            <w:noProof/>
          </w:rPr>
          <w:t>11  What the Inspection Actually Looks Like</w:t>
        </w:r>
        <w:r>
          <w:rPr>
            <w:noProof/>
            <w:webHidden/>
          </w:rPr>
          <w:tab/>
        </w:r>
        <w:r>
          <w:rPr>
            <w:noProof/>
            <w:webHidden/>
          </w:rPr>
          <w:fldChar w:fldCharType="begin"/>
        </w:r>
        <w:r>
          <w:rPr>
            <w:noProof/>
            <w:webHidden/>
          </w:rPr>
          <w:instrText xml:space="preserve"> PAGEREF _Toc235884262 \h </w:instrText>
        </w:r>
        <w:r>
          <w:rPr>
            <w:noProof/>
            <w:webHidden/>
          </w:rPr>
        </w:r>
        <w:r>
          <w:rPr>
            <w:noProof/>
            <w:webHidden/>
          </w:rPr>
          <w:fldChar w:fldCharType="separate"/>
        </w:r>
        <w:r>
          <w:rPr>
            <w:noProof/>
            <w:webHidden/>
          </w:rPr>
          <w:t>23</w:t>
        </w:r>
        <w:r>
          <w:rPr>
            <w:noProof/>
            <w:webHidden/>
          </w:rPr>
          <w:fldChar w:fldCharType="end"/>
        </w:r>
      </w:hyperlink>
    </w:p>
    <w:p w14:paraId="4D483421" w14:textId="77777777" w:rsidR="00142BDD" w:rsidRDefault="00142BDD">
      <w:pPr>
        <w:pStyle w:val="TOC2"/>
        <w:tabs>
          <w:tab w:val="right" w:leader="dot" w:pos="9350"/>
        </w:tabs>
        <w:rPr>
          <w:noProof/>
        </w:rPr>
      </w:pPr>
      <w:hyperlink w:anchor="_Toc235884263" w:history="1">
        <w:r w:rsidRPr="00463A55">
          <w:rPr>
            <w:rStyle w:val="Hyperlink"/>
            <w:noProof/>
          </w:rPr>
          <w:t>The four questions behind everything they do</w:t>
        </w:r>
        <w:r>
          <w:rPr>
            <w:noProof/>
            <w:webHidden/>
          </w:rPr>
          <w:tab/>
        </w:r>
        <w:r>
          <w:rPr>
            <w:noProof/>
            <w:webHidden/>
          </w:rPr>
          <w:fldChar w:fldCharType="begin"/>
        </w:r>
        <w:r>
          <w:rPr>
            <w:noProof/>
            <w:webHidden/>
          </w:rPr>
          <w:instrText xml:space="preserve"> PAGEREF _Toc235884263 \h </w:instrText>
        </w:r>
        <w:r>
          <w:rPr>
            <w:noProof/>
            <w:webHidden/>
          </w:rPr>
        </w:r>
        <w:r>
          <w:rPr>
            <w:noProof/>
            <w:webHidden/>
          </w:rPr>
          <w:fldChar w:fldCharType="separate"/>
        </w:r>
        <w:r>
          <w:rPr>
            <w:noProof/>
            <w:webHidden/>
          </w:rPr>
          <w:t>23</w:t>
        </w:r>
        <w:r>
          <w:rPr>
            <w:noProof/>
            <w:webHidden/>
          </w:rPr>
          <w:fldChar w:fldCharType="end"/>
        </w:r>
      </w:hyperlink>
    </w:p>
    <w:p w14:paraId="6604C1A9" w14:textId="77777777" w:rsidR="00142BDD" w:rsidRDefault="00142BDD">
      <w:pPr>
        <w:pStyle w:val="TOC2"/>
        <w:tabs>
          <w:tab w:val="right" w:leader="dot" w:pos="9350"/>
        </w:tabs>
        <w:rPr>
          <w:noProof/>
        </w:rPr>
      </w:pPr>
      <w:hyperlink w:anchor="_Toc235884264" w:history="1">
        <w:r w:rsidRPr="00463A55">
          <w:rPr>
            <w:rStyle w:val="Hyperlink"/>
            <w:noProof/>
          </w:rPr>
          <w:t>How inspection day usually flows</w:t>
        </w:r>
        <w:r>
          <w:rPr>
            <w:noProof/>
            <w:webHidden/>
          </w:rPr>
          <w:tab/>
        </w:r>
        <w:r>
          <w:rPr>
            <w:noProof/>
            <w:webHidden/>
          </w:rPr>
          <w:fldChar w:fldCharType="begin"/>
        </w:r>
        <w:r>
          <w:rPr>
            <w:noProof/>
            <w:webHidden/>
          </w:rPr>
          <w:instrText xml:space="preserve"> PAGEREF _Toc235884264 \h </w:instrText>
        </w:r>
        <w:r>
          <w:rPr>
            <w:noProof/>
            <w:webHidden/>
          </w:rPr>
        </w:r>
        <w:r>
          <w:rPr>
            <w:noProof/>
            <w:webHidden/>
          </w:rPr>
          <w:fldChar w:fldCharType="separate"/>
        </w:r>
        <w:r>
          <w:rPr>
            <w:noProof/>
            <w:webHidden/>
          </w:rPr>
          <w:t>23</w:t>
        </w:r>
        <w:r>
          <w:rPr>
            <w:noProof/>
            <w:webHidden/>
          </w:rPr>
          <w:fldChar w:fldCharType="end"/>
        </w:r>
      </w:hyperlink>
    </w:p>
    <w:p w14:paraId="5F864AE8" w14:textId="77777777" w:rsidR="00142BDD" w:rsidRDefault="00142BDD">
      <w:pPr>
        <w:pStyle w:val="TOC2"/>
        <w:tabs>
          <w:tab w:val="right" w:leader="dot" w:pos="9350"/>
        </w:tabs>
        <w:rPr>
          <w:noProof/>
        </w:rPr>
      </w:pPr>
      <w:hyperlink w:anchor="_Toc235884265" w:history="1">
        <w:r w:rsidRPr="00463A55">
          <w:rPr>
            <w:rStyle w:val="Hyperlink"/>
            <w:noProof/>
          </w:rPr>
          <w:t>The mistakes that fail inspections most often</w:t>
        </w:r>
        <w:r>
          <w:rPr>
            <w:noProof/>
            <w:webHidden/>
          </w:rPr>
          <w:tab/>
        </w:r>
        <w:r>
          <w:rPr>
            <w:noProof/>
            <w:webHidden/>
          </w:rPr>
          <w:fldChar w:fldCharType="begin"/>
        </w:r>
        <w:r>
          <w:rPr>
            <w:noProof/>
            <w:webHidden/>
          </w:rPr>
          <w:instrText xml:space="preserve"> PAGEREF _Toc235884265 \h </w:instrText>
        </w:r>
        <w:r>
          <w:rPr>
            <w:noProof/>
            <w:webHidden/>
          </w:rPr>
        </w:r>
        <w:r>
          <w:rPr>
            <w:noProof/>
            <w:webHidden/>
          </w:rPr>
          <w:fldChar w:fldCharType="separate"/>
        </w:r>
        <w:r>
          <w:rPr>
            <w:noProof/>
            <w:webHidden/>
          </w:rPr>
          <w:t>23</w:t>
        </w:r>
        <w:r>
          <w:rPr>
            <w:noProof/>
            <w:webHidden/>
          </w:rPr>
          <w:fldChar w:fldCharType="end"/>
        </w:r>
      </w:hyperlink>
    </w:p>
    <w:p w14:paraId="3DF4904E" w14:textId="77777777" w:rsidR="00142BDD" w:rsidRDefault="00142BDD">
      <w:pPr>
        <w:pStyle w:val="TOC1"/>
        <w:tabs>
          <w:tab w:val="right" w:leader="dot" w:pos="9350"/>
        </w:tabs>
        <w:rPr>
          <w:noProof/>
        </w:rPr>
      </w:pPr>
      <w:hyperlink w:anchor="_Toc235884266" w:history="1">
        <w:r w:rsidRPr="00463A55">
          <w:rPr>
            <w:rStyle w:val="Hyperlink"/>
            <w:noProof/>
          </w:rPr>
          <w:t>12  Pre-License Inspection Field Checklist</w:t>
        </w:r>
        <w:r>
          <w:rPr>
            <w:noProof/>
            <w:webHidden/>
          </w:rPr>
          <w:tab/>
        </w:r>
        <w:r>
          <w:rPr>
            <w:noProof/>
            <w:webHidden/>
          </w:rPr>
          <w:fldChar w:fldCharType="begin"/>
        </w:r>
        <w:r>
          <w:rPr>
            <w:noProof/>
            <w:webHidden/>
          </w:rPr>
          <w:instrText xml:space="preserve"> PAGEREF _Toc235884266 \h </w:instrText>
        </w:r>
        <w:r>
          <w:rPr>
            <w:noProof/>
            <w:webHidden/>
          </w:rPr>
        </w:r>
        <w:r>
          <w:rPr>
            <w:noProof/>
            <w:webHidden/>
          </w:rPr>
          <w:fldChar w:fldCharType="separate"/>
        </w:r>
        <w:r>
          <w:rPr>
            <w:noProof/>
            <w:webHidden/>
          </w:rPr>
          <w:t>25</w:t>
        </w:r>
        <w:r>
          <w:rPr>
            <w:noProof/>
            <w:webHidden/>
          </w:rPr>
          <w:fldChar w:fldCharType="end"/>
        </w:r>
      </w:hyperlink>
    </w:p>
    <w:p w14:paraId="6A50DAFF" w14:textId="77777777" w:rsidR="00142BDD" w:rsidRDefault="00142BDD">
      <w:pPr>
        <w:pStyle w:val="TOC2"/>
        <w:tabs>
          <w:tab w:val="right" w:leader="dot" w:pos="9350"/>
        </w:tabs>
        <w:rPr>
          <w:noProof/>
        </w:rPr>
      </w:pPr>
      <w:hyperlink w:anchor="_Toc235884267" w:history="1">
        <w:r w:rsidRPr="00463A55">
          <w:rPr>
            <w:rStyle w:val="Hyperlink"/>
            <w:noProof/>
          </w:rPr>
          <w:t>12.1 Tax Status &amp; Sales Restrictions</w:t>
        </w:r>
        <w:r>
          <w:rPr>
            <w:noProof/>
            <w:webHidden/>
          </w:rPr>
          <w:tab/>
        </w:r>
        <w:r>
          <w:rPr>
            <w:noProof/>
            <w:webHidden/>
          </w:rPr>
          <w:fldChar w:fldCharType="begin"/>
        </w:r>
        <w:r>
          <w:rPr>
            <w:noProof/>
            <w:webHidden/>
          </w:rPr>
          <w:instrText xml:space="preserve"> PAGEREF _Toc235884267 \h </w:instrText>
        </w:r>
        <w:r>
          <w:rPr>
            <w:noProof/>
            <w:webHidden/>
          </w:rPr>
        </w:r>
        <w:r>
          <w:rPr>
            <w:noProof/>
            <w:webHidden/>
          </w:rPr>
          <w:fldChar w:fldCharType="separate"/>
        </w:r>
        <w:r>
          <w:rPr>
            <w:noProof/>
            <w:webHidden/>
          </w:rPr>
          <w:t>25</w:t>
        </w:r>
        <w:r>
          <w:rPr>
            <w:noProof/>
            <w:webHidden/>
          </w:rPr>
          <w:fldChar w:fldCharType="end"/>
        </w:r>
      </w:hyperlink>
    </w:p>
    <w:p w14:paraId="3AEE6099" w14:textId="77777777" w:rsidR="00142BDD" w:rsidRDefault="00142BDD">
      <w:pPr>
        <w:pStyle w:val="TOC2"/>
        <w:tabs>
          <w:tab w:val="right" w:leader="dot" w:pos="9350"/>
        </w:tabs>
        <w:rPr>
          <w:noProof/>
        </w:rPr>
      </w:pPr>
      <w:hyperlink w:anchor="_Toc235884268" w:history="1">
        <w:r w:rsidRPr="00463A55">
          <w:rPr>
            <w:rStyle w:val="Hyperlink"/>
            <w:noProof/>
          </w:rPr>
          <w:t>12.2 Facility &amp; Property</w:t>
        </w:r>
        <w:r>
          <w:rPr>
            <w:noProof/>
            <w:webHidden/>
          </w:rPr>
          <w:tab/>
        </w:r>
        <w:r>
          <w:rPr>
            <w:noProof/>
            <w:webHidden/>
          </w:rPr>
          <w:fldChar w:fldCharType="begin"/>
        </w:r>
        <w:r>
          <w:rPr>
            <w:noProof/>
            <w:webHidden/>
          </w:rPr>
          <w:instrText xml:space="preserve"> PAGEREF _Toc235884268 \h </w:instrText>
        </w:r>
        <w:r>
          <w:rPr>
            <w:noProof/>
            <w:webHidden/>
          </w:rPr>
        </w:r>
        <w:r>
          <w:rPr>
            <w:noProof/>
            <w:webHidden/>
          </w:rPr>
          <w:fldChar w:fldCharType="separate"/>
        </w:r>
        <w:r>
          <w:rPr>
            <w:noProof/>
            <w:webHidden/>
          </w:rPr>
          <w:t>25</w:t>
        </w:r>
        <w:r>
          <w:rPr>
            <w:noProof/>
            <w:webHidden/>
          </w:rPr>
          <w:fldChar w:fldCharType="end"/>
        </w:r>
      </w:hyperlink>
    </w:p>
    <w:p w14:paraId="65FCA000" w14:textId="77777777" w:rsidR="00142BDD" w:rsidRDefault="00142BDD">
      <w:pPr>
        <w:pStyle w:val="TOC2"/>
        <w:tabs>
          <w:tab w:val="right" w:leader="dot" w:pos="9350"/>
        </w:tabs>
        <w:rPr>
          <w:noProof/>
        </w:rPr>
      </w:pPr>
      <w:hyperlink w:anchor="_Toc235884269" w:history="1">
        <w:r w:rsidRPr="00463A55">
          <w:rPr>
            <w:rStyle w:val="Hyperlink"/>
            <w:noProof/>
          </w:rPr>
          <w:t>12.3 Security &amp; Access Control</w:t>
        </w:r>
        <w:r>
          <w:rPr>
            <w:noProof/>
            <w:webHidden/>
          </w:rPr>
          <w:tab/>
        </w:r>
        <w:r>
          <w:rPr>
            <w:noProof/>
            <w:webHidden/>
          </w:rPr>
          <w:fldChar w:fldCharType="begin"/>
        </w:r>
        <w:r>
          <w:rPr>
            <w:noProof/>
            <w:webHidden/>
          </w:rPr>
          <w:instrText xml:space="preserve"> PAGEREF _Toc235884269 \h </w:instrText>
        </w:r>
        <w:r>
          <w:rPr>
            <w:noProof/>
            <w:webHidden/>
          </w:rPr>
        </w:r>
        <w:r>
          <w:rPr>
            <w:noProof/>
            <w:webHidden/>
          </w:rPr>
          <w:fldChar w:fldCharType="separate"/>
        </w:r>
        <w:r>
          <w:rPr>
            <w:noProof/>
            <w:webHidden/>
          </w:rPr>
          <w:t>26</w:t>
        </w:r>
        <w:r>
          <w:rPr>
            <w:noProof/>
            <w:webHidden/>
          </w:rPr>
          <w:fldChar w:fldCharType="end"/>
        </w:r>
      </w:hyperlink>
    </w:p>
    <w:p w14:paraId="279318B6" w14:textId="77777777" w:rsidR="00142BDD" w:rsidRDefault="00142BDD">
      <w:pPr>
        <w:pStyle w:val="TOC2"/>
        <w:tabs>
          <w:tab w:val="right" w:leader="dot" w:pos="9350"/>
        </w:tabs>
        <w:rPr>
          <w:noProof/>
        </w:rPr>
      </w:pPr>
      <w:hyperlink w:anchor="_Toc235884270" w:history="1">
        <w:r w:rsidRPr="00463A55">
          <w:rPr>
            <w:rStyle w:val="Hyperlink"/>
            <w:noProof/>
          </w:rPr>
          <w:t>12.4 Employees &amp; Personnel</w:t>
        </w:r>
        <w:r>
          <w:rPr>
            <w:noProof/>
            <w:webHidden/>
          </w:rPr>
          <w:tab/>
        </w:r>
        <w:r>
          <w:rPr>
            <w:noProof/>
            <w:webHidden/>
          </w:rPr>
          <w:fldChar w:fldCharType="begin"/>
        </w:r>
        <w:r>
          <w:rPr>
            <w:noProof/>
            <w:webHidden/>
          </w:rPr>
          <w:instrText xml:space="preserve"> PAGEREF _Toc235884270 \h </w:instrText>
        </w:r>
        <w:r>
          <w:rPr>
            <w:noProof/>
            <w:webHidden/>
          </w:rPr>
        </w:r>
        <w:r>
          <w:rPr>
            <w:noProof/>
            <w:webHidden/>
          </w:rPr>
          <w:fldChar w:fldCharType="separate"/>
        </w:r>
        <w:r>
          <w:rPr>
            <w:noProof/>
            <w:webHidden/>
          </w:rPr>
          <w:t>28</w:t>
        </w:r>
        <w:r>
          <w:rPr>
            <w:noProof/>
            <w:webHidden/>
          </w:rPr>
          <w:fldChar w:fldCharType="end"/>
        </w:r>
      </w:hyperlink>
    </w:p>
    <w:p w14:paraId="5127C97F" w14:textId="77777777" w:rsidR="00142BDD" w:rsidRDefault="00142BDD">
      <w:pPr>
        <w:pStyle w:val="TOC2"/>
        <w:tabs>
          <w:tab w:val="right" w:leader="dot" w:pos="9350"/>
        </w:tabs>
        <w:rPr>
          <w:noProof/>
        </w:rPr>
      </w:pPr>
      <w:hyperlink w:anchor="_Toc235884271" w:history="1">
        <w:r w:rsidRPr="00463A55">
          <w:rPr>
            <w:rStyle w:val="Hyperlink"/>
            <w:noProof/>
          </w:rPr>
          <w:t>12.5 Operational Requirements</w:t>
        </w:r>
        <w:r>
          <w:rPr>
            <w:noProof/>
            <w:webHidden/>
          </w:rPr>
          <w:tab/>
        </w:r>
        <w:r>
          <w:rPr>
            <w:noProof/>
            <w:webHidden/>
          </w:rPr>
          <w:fldChar w:fldCharType="begin"/>
        </w:r>
        <w:r>
          <w:rPr>
            <w:noProof/>
            <w:webHidden/>
          </w:rPr>
          <w:instrText xml:space="preserve"> PAGEREF _Toc235884271 \h </w:instrText>
        </w:r>
        <w:r>
          <w:rPr>
            <w:noProof/>
            <w:webHidden/>
          </w:rPr>
        </w:r>
        <w:r>
          <w:rPr>
            <w:noProof/>
            <w:webHidden/>
          </w:rPr>
          <w:fldChar w:fldCharType="separate"/>
        </w:r>
        <w:r>
          <w:rPr>
            <w:noProof/>
            <w:webHidden/>
          </w:rPr>
          <w:t>28</w:t>
        </w:r>
        <w:r>
          <w:rPr>
            <w:noProof/>
            <w:webHidden/>
          </w:rPr>
          <w:fldChar w:fldCharType="end"/>
        </w:r>
      </w:hyperlink>
    </w:p>
    <w:p w14:paraId="7E69DCA2" w14:textId="77777777" w:rsidR="00142BDD" w:rsidRDefault="00142BDD">
      <w:pPr>
        <w:pStyle w:val="TOC2"/>
        <w:tabs>
          <w:tab w:val="right" w:leader="dot" w:pos="9350"/>
        </w:tabs>
        <w:rPr>
          <w:noProof/>
        </w:rPr>
      </w:pPr>
      <w:hyperlink w:anchor="_Toc235884272" w:history="1">
        <w:r w:rsidRPr="00463A55">
          <w:rPr>
            <w:rStyle w:val="Hyperlink"/>
            <w:noProof/>
          </w:rPr>
          <w:t>12.6 Manuals, SOPs &amp; Recordkeeping</w:t>
        </w:r>
        <w:r>
          <w:rPr>
            <w:noProof/>
            <w:webHidden/>
          </w:rPr>
          <w:tab/>
        </w:r>
        <w:r>
          <w:rPr>
            <w:noProof/>
            <w:webHidden/>
          </w:rPr>
          <w:fldChar w:fldCharType="begin"/>
        </w:r>
        <w:r>
          <w:rPr>
            <w:noProof/>
            <w:webHidden/>
          </w:rPr>
          <w:instrText xml:space="preserve"> PAGEREF _Toc235884272 \h </w:instrText>
        </w:r>
        <w:r>
          <w:rPr>
            <w:noProof/>
            <w:webHidden/>
          </w:rPr>
        </w:r>
        <w:r>
          <w:rPr>
            <w:noProof/>
            <w:webHidden/>
          </w:rPr>
          <w:fldChar w:fldCharType="separate"/>
        </w:r>
        <w:r>
          <w:rPr>
            <w:noProof/>
            <w:webHidden/>
          </w:rPr>
          <w:t>28</w:t>
        </w:r>
        <w:r>
          <w:rPr>
            <w:noProof/>
            <w:webHidden/>
          </w:rPr>
          <w:fldChar w:fldCharType="end"/>
        </w:r>
      </w:hyperlink>
    </w:p>
    <w:p w14:paraId="3E422857" w14:textId="77777777" w:rsidR="00142BDD" w:rsidRDefault="00142BDD">
      <w:pPr>
        <w:pStyle w:val="TOC1"/>
        <w:tabs>
          <w:tab w:val="right" w:leader="dot" w:pos="9350"/>
        </w:tabs>
        <w:rPr>
          <w:noProof/>
        </w:rPr>
      </w:pPr>
      <w:hyperlink w:anchor="_Toc235884273" w:history="1">
        <w:r w:rsidRPr="00463A55">
          <w:rPr>
            <w:rStyle w:val="Hyperlink"/>
            <w:noProof/>
          </w:rPr>
          <w:t>13  Run Your Own Practice Inspection</w:t>
        </w:r>
        <w:r>
          <w:rPr>
            <w:noProof/>
            <w:webHidden/>
          </w:rPr>
          <w:tab/>
        </w:r>
        <w:r>
          <w:rPr>
            <w:noProof/>
            <w:webHidden/>
          </w:rPr>
          <w:fldChar w:fldCharType="begin"/>
        </w:r>
        <w:r>
          <w:rPr>
            <w:noProof/>
            <w:webHidden/>
          </w:rPr>
          <w:instrText xml:space="preserve"> PAGEREF _Toc235884273 \h </w:instrText>
        </w:r>
        <w:r>
          <w:rPr>
            <w:noProof/>
            <w:webHidden/>
          </w:rPr>
        </w:r>
        <w:r>
          <w:rPr>
            <w:noProof/>
            <w:webHidden/>
          </w:rPr>
          <w:fldChar w:fldCharType="separate"/>
        </w:r>
        <w:r>
          <w:rPr>
            <w:noProof/>
            <w:webHidden/>
          </w:rPr>
          <w:t>31</w:t>
        </w:r>
        <w:r>
          <w:rPr>
            <w:noProof/>
            <w:webHidden/>
          </w:rPr>
          <w:fldChar w:fldCharType="end"/>
        </w:r>
      </w:hyperlink>
    </w:p>
    <w:p w14:paraId="0B126441" w14:textId="77777777" w:rsidR="00142BDD" w:rsidRDefault="00142BDD">
      <w:pPr>
        <w:pStyle w:val="TOC1"/>
        <w:tabs>
          <w:tab w:val="right" w:leader="dot" w:pos="9350"/>
        </w:tabs>
        <w:rPr>
          <w:noProof/>
        </w:rPr>
      </w:pPr>
      <w:hyperlink w:anchor="_Toc235884274" w:history="1">
        <w:r w:rsidRPr="00463A55">
          <w:rPr>
            <w:rStyle w:val="Hyperlink"/>
            <w:noProof/>
          </w:rPr>
          <w:t>14  Common Reasons Applications Get Held Up</w:t>
        </w:r>
        <w:r>
          <w:rPr>
            <w:noProof/>
            <w:webHidden/>
          </w:rPr>
          <w:tab/>
        </w:r>
        <w:r>
          <w:rPr>
            <w:noProof/>
            <w:webHidden/>
          </w:rPr>
          <w:fldChar w:fldCharType="begin"/>
        </w:r>
        <w:r>
          <w:rPr>
            <w:noProof/>
            <w:webHidden/>
          </w:rPr>
          <w:instrText xml:space="preserve"> PAGEREF _Toc235884274 \h </w:instrText>
        </w:r>
        <w:r>
          <w:rPr>
            <w:noProof/>
            <w:webHidden/>
          </w:rPr>
        </w:r>
        <w:r>
          <w:rPr>
            <w:noProof/>
            <w:webHidden/>
          </w:rPr>
          <w:fldChar w:fldCharType="separate"/>
        </w:r>
        <w:r>
          <w:rPr>
            <w:noProof/>
            <w:webHidden/>
          </w:rPr>
          <w:t>32</w:t>
        </w:r>
        <w:r>
          <w:rPr>
            <w:noProof/>
            <w:webHidden/>
          </w:rPr>
          <w:fldChar w:fldCharType="end"/>
        </w:r>
      </w:hyperlink>
    </w:p>
    <w:p w14:paraId="5B9CD280" w14:textId="77777777" w:rsidR="00142BDD" w:rsidRDefault="00142BDD">
      <w:pPr>
        <w:pStyle w:val="TOC2"/>
        <w:tabs>
          <w:tab w:val="right" w:leader="dot" w:pos="9350"/>
        </w:tabs>
        <w:rPr>
          <w:noProof/>
        </w:rPr>
      </w:pPr>
      <w:hyperlink w:anchor="_Toc235884275" w:history="1">
        <w:r w:rsidRPr="00463A55">
          <w:rPr>
            <w:rStyle w:val="Hyperlink"/>
            <w:noProof/>
          </w:rPr>
          <w:t>The two deadlines you cannot miss</w:t>
        </w:r>
        <w:r>
          <w:rPr>
            <w:noProof/>
            <w:webHidden/>
          </w:rPr>
          <w:tab/>
        </w:r>
        <w:r>
          <w:rPr>
            <w:noProof/>
            <w:webHidden/>
          </w:rPr>
          <w:fldChar w:fldCharType="begin"/>
        </w:r>
        <w:r>
          <w:rPr>
            <w:noProof/>
            <w:webHidden/>
          </w:rPr>
          <w:instrText xml:space="preserve"> PAGEREF _Toc235884275 \h </w:instrText>
        </w:r>
        <w:r>
          <w:rPr>
            <w:noProof/>
            <w:webHidden/>
          </w:rPr>
        </w:r>
        <w:r>
          <w:rPr>
            <w:noProof/>
            <w:webHidden/>
          </w:rPr>
          <w:fldChar w:fldCharType="separate"/>
        </w:r>
        <w:r>
          <w:rPr>
            <w:noProof/>
            <w:webHidden/>
          </w:rPr>
          <w:t>32</w:t>
        </w:r>
        <w:r>
          <w:rPr>
            <w:noProof/>
            <w:webHidden/>
          </w:rPr>
          <w:fldChar w:fldCharType="end"/>
        </w:r>
      </w:hyperlink>
    </w:p>
    <w:p w14:paraId="2A445DE1" w14:textId="77777777" w:rsidR="00142BDD" w:rsidRDefault="00142BDD">
      <w:pPr>
        <w:pStyle w:val="TOC1"/>
        <w:tabs>
          <w:tab w:val="right" w:leader="dot" w:pos="9350"/>
        </w:tabs>
        <w:rPr>
          <w:noProof/>
        </w:rPr>
      </w:pPr>
      <w:hyperlink w:anchor="_Toc235884276" w:history="1">
        <w:r w:rsidRPr="00463A55">
          <w:rPr>
            <w:rStyle w:val="Hyperlink"/>
            <w:noProof/>
          </w:rPr>
          <w:t>15  What a Delay Actually Costs You</w:t>
        </w:r>
        <w:r>
          <w:rPr>
            <w:noProof/>
            <w:webHidden/>
          </w:rPr>
          <w:tab/>
        </w:r>
        <w:r>
          <w:rPr>
            <w:noProof/>
            <w:webHidden/>
          </w:rPr>
          <w:fldChar w:fldCharType="begin"/>
        </w:r>
        <w:r>
          <w:rPr>
            <w:noProof/>
            <w:webHidden/>
          </w:rPr>
          <w:instrText xml:space="preserve"> PAGEREF _Toc235884276 \h </w:instrText>
        </w:r>
        <w:r>
          <w:rPr>
            <w:noProof/>
            <w:webHidden/>
          </w:rPr>
        </w:r>
        <w:r>
          <w:rPr>
            <w:noProof/>
            <w:webHidden/>
          </w:rPr>
          <w:fldChar w:fldCharType="separate"/>
        </w:r>
        <w:r>
          <w:rPr>
            <w:noProof/>
            <w:webHidden/>
          </w:rPr>
          <w:t>34</w:t>
        </w:r>
        <w:r>
          <w:rPr>
            <w:noProof/>
            <w:webHidden/>
          </w:rPr>
          <w:fldChar w:fldCharType="end"/>
        </w:r>
      </w:hyperlink>
    </w:p>
    <w:p w14:paraId="1BD2515D" w14:textId="77777777" w:rsidR="00142BDD" w:rsidRDefault="00142BDD">
      <w:pPr>
        <w:pStyle w:val="TOC2"/>
        <w:tabs>
          <w:tab w:val="right" w:leader="dot" w:pos="9350"/>
        </w:tabs>
        <w:rPr>
          <w:noProof/>
        </w:rPr>
      </w:pPr>
      <w:hyperlink w:anchor="_Toc235884277" w:history="1">
        <w:r w:rsidRPr="00463A55">
          <w:rPr>
            <w:rStyle w:val="Hyperlink"/>
            <w:noProof/>
          </w:rPr>
          <w:t>The fees, which are fixed and nonrefundable</w:t>
        </w:r>
        <w:r>
          <w:rPr>
            <w:noProof/>
            <w:webHidden/>
          </w:rPr>
          <w:tab/>
        </w:r>
        <w:r>
          <w:rPr>
            <w:noProof/>
            <w:webHidden/>
          </w:rPr>
          <w:fldChar w:fldCharType="begin"/>
        </w:r>
        <w:r>
          <w:rPr>
            <w:noProof/>
            <w:webHidden/>
          </w:rPr>
          <w:instrText xml:space="preserve"> PAGEREF _Toc235884277 \h </w:instrText>
        </w:r>
        <w:r>
          <w:rPr>
            <w:noProof/>
            <w:webHidden/>
          </w:rPr>
        </w:r>
        <w:r>
          <w:rPr>
            <w:noProof/>
            <w:webHidden/>
          </w:rPr>
          <w:fldChar w:fldCharType="separate"/>
        </w:r>
        <w:r>
          <w:rPr>
            <w:noProof/>
            <w:webHidden/>
          </w:rPr>
          <w:t>34</w:t>
        </w:r>
        <w:r>
          <w:rPr>
            <w:noProof/>
            <w:webHidden/>
          </w:rPr>
          <w:fldChar w:fldCharType="end"/>
        </w:r>
      </w:hyperlink>
    </w:p>
    <w:p w14:paraId="6E882158" w14:textId="77777777" w:rsidR="00142BDD" w:rsidRDefault="00142BDD">
      <w:pPr>
        <w:pStyle w:val="TOC2"/>
        <w:tabs>
          <w:tab w:val="right" w:leader="dot" w:pos="9350"/>
        </w:tabs>
        <w:rPr>
          <w:noProof/>
        </w:rPr>
      </w:pPr>
      <w:hyperlink w:anchor="_Toc235884278" w:history="1">
        <w:r w:rsidRPr="00463A55">
          <w:rPr>
            <w:rStyle w:val="Hyperlink"/>
            <w:noProof/>
          </w:rPr>
          <w:t>Work out your own number</w:t>
        </w:r>
        <w:r>
          <w:rPr>
            <w:noProof/>
            <w:webHidden/>
          </w:rPr>
          <w:tab/>
        </w:r>
        <w:r>
          <w:rPr>
            <w:noProof/>
            <w:webHidden/>
          </w:rPr>
          <w:fldChar w:fldCharType="begin"/>
        </w:r>
        <w:r>
          <w:rPr>
            <w:noProof/>
            <w:webHidden/>
          </w:rPr>
          <w:instrText xml:space="preserve"> PAGEREF _Toc235884278 \h </w:instrText>
        </w:r>
        <w:r>
          <w:rPr>
            <w:noProof/>
            <w:webHidden/>
          </w:rPr>
        </w:r>
        <w:r>
          <w:rPr>
            <w:noProof/>
            <w:webHidden/>
          </w:rPr>
          <w:fldChar w:fldCharType="separate"/>
        </w:r>
        <w:r>
          <w:rPr>
            <w:noProof/>
            <w:webHidden/>
          </w:rPr>
          <w:t>34</w:t>
        </w:r>
        <w:r>
          <w:rPr>
            <w:noProof/>
            <w:webHidden/>
          </w:rPr>
          <w:fldChar w:fldCharType="end"/>
        </w:r>
      </w:hyperlink>
    </w:p>
    <w:p w14:paraId="77740E86" w14:textId="77777777" w:rsidR="00142BDD" w:rsidRDefault="00142BDD">
      <w:pPr>
        <w:pStyle w:val="TOC2"/>
        <w:tabs>
          <w:tab w:val="right" w:leader="dot" w:pos="9350"/>
        </w:tabs>
        <w:rPr>
          <w:noProof/>
        </w:rPr>
      </w:pPr>
      <w:hyperlink w:anchor="_Toc235884279" w:history="1">
        <w:r w:rsidRPr="00463A55">
          <w:rPr>
            <w:rStyle w:val="Hyperlink"/>
            <w:noProof/>
          </w:rPr>
          <w:t>The math that matters</w:t>
        </w:r>
        <w:r>
          <w:rPr>
            <w:noProof/>
            <w:webHidden/>
          </w:rPr>
          <w:tab/>
        </w:r>
        <w:r>
          <w:rPr>
            <w:noProof/>
            <w:webHidden/>
          </w:rPr>
          <w:fldChar w:fldCharType="begin"/>
        </w:r>
        <w:r>
          <w:rPr>
            <w:noProof/>
            <w:webHidden/>
          </w:rPr>
          <w:instrText xml:space="preserve"> PAGEREF _Toc235884279 \h </w:instrText>
        </w:r>
        <w:r>
          <w:rPr>
            <w:noProof/>
            <w:webHidden/>
          </w:rPr>
        </w:r>
        <w:r>
          <w:rPr>
            <w:noProof/>
            <w:webHidden/>
          </w:rPr>
          <w:fldChar w:fldCharType="separate"/>
        </w:r>
        <w:r>
          <w:rPr>
            <w:noProof/>
            <w:webHidden/>
          </w:rPr>
          <w:t>35</w:t>
        </w:r>
        <w:r>
          <w:rPr>
            <w:noProof/>
            <w:webHidden/>
          </w:rPr>
          <w:fldChar w:fldCharType="end"/>
        </w:r>
      </w:hyperlink>
    </w:p>
    <w:p w14:paraId="3A5E17B3" w14:textId="77777777" w:rsidR="00142BDD" w:rsidRDefault="00142BDD">
      <w:pPr>
        <w:pStyle w:val="TOC1"/>
        <w:tabs>
          <w:tab w:val="right" w:leader="dot" w:pos="9350"/>
        </w:tabs>
        <w:rPr>
          <w:noProof/>
        </w:rPr>
      </w:pPr>
      <w:hyperlink w:anchor="_Toc235884280" w:history="1">
        <w:r w:rsidRPr="00463A55">
          <w:rPr>
            <w:rStyle w:val="Hyperlink"/>
            <w:noProof/>
          </w:rPr>
          <w:t>16  What Changed in the 2026 Legislative Session</w:t>
        </w:r>
        <w:r>
          <w:rPr>
            <w:noProof/>
            <w:webHidden/>
          </w:rPr>
          <w:tab/>
        </w:r>
        <w:r>
          <w:rPr>
            <w:noProof/>
            <w:webHidden/>
          </w:rPr>
          <w:fldChar w:fldCharType="begin"/>
        </w:r>
        <w:r>
          <w:rPr>
            <w:noProof/>
            <w:webHidden/>
          </w:rPr>
          <w:instrText xml:space="preserve"> PAGEREF _Toc235884280 \h </w:instrText>
        </w:r>
        <w:r>
          <w:rPr>
            <w:noProof/>
            <w:webHidden/>
          </w:rPr>
        </w:r>
        <w:r>
          <w:rPr>
            <w:noProof/>
            <w:webHidden/>
          </w:rPr>
          <w:fldChar w:fldCharType="separate"/>
        </w:r>
        <w:r>
          <w:rPr>
            <w:noProof/>
            <w:webHidden/>
          </w:rPr>
          <w:t>36</w:t>
        </w:r>
        <w:r>
          <w:rPr>
            <w:noProof/>
            <w:webHidden/>
          </w:rPr>
          <w:fldChar w:fldCharType="end"/>
        </w:r>
      </w:hyperlink>
    </w:p>
    <w:p w14:paraId="46C012F5" w14:textId="77777777" w:rsidR="00142BDD" w:rsidRDefault="00142BDD">
      <w:pPr>
        <w:pStyle w:val="TOC1"/>
        <w:tabs>
          <w:tab w:val="right" w:leader="dot" w:pos="9350"/>
        </w:tabs>
        <w:rPr>
          <w:noProof/>
        </w:rPr>
      </w:pPr>
      <w:hyperlink w:anchor="_Toc235884281" w:history="1">
        <w:r w:rsidRPr="00463A55">
          <w:rPr>
            <w:rStyle w:val="Hyperlink"/>
            <w:noProof/>
          </w:rPr>
          <w:t>Appendix A — Scored Readiness Assessment</w:t>
        </w:r>
        <w:r>
          <w:rPr>
            <w:noProof/>
            <w:webHidden/>
          </w:rPr>
          <w:tab/>
        </w:r>
        <w:r>
          <w:rPr>
            <w:noProof/>
            <w:webHidden/>
          </w:rPr>
          <w:fldChar w:fldCharType="begin"/>
        </w:r>
        <w:r>
          <w:rPr>
            <w:noProof/>
            <w:webHidden/>
          </w:rPr>
          <w:instrText xml:space="preserve"> PAGEREF _Toc235884281 \h </w:instrText>
        </w:r>
        <w:r>
          <w:rPr>
            <w:noProof/>
            <w:webHidden/>
          </w:rPr>
        </w:r>
        <w:r>
          <w:rPr>
            <w:noProof/>
            <w:webHidden/>
          </w:rPr>
          <w:fldChar w:fldCharType="separate"/>
        </w:r>
        <w:r>
          <w:rPr>
            <w:noProof/>
            <w:webHidden/>
          </w:rPr>
          <w:t>40</w:t>
        </w:r>
        <w:r>
          <w:rPr>
            <w:noProof/>
            <w:webHidden/>
          </w:rPr>
          <w:fldChar w:fldCharType="end"/>
        </w:r>
      </w:hyperlink>
    </w:p>
    <w:p w14:paraId="51A40E2E" w14:textId="77777777" w:rsidR="00142BDD" w:rsidRDefault="00142BDD">
      <w:pPr>
        <w:pStyle w:val="TOC2"/>
        <w:tabs>
          <w:tab w:val="right" w:leader="dot" w:pos="9350"/>
        </w:tabs>
        <w:rPr>
          <w:noProof/>
        </w:rPr>
      </w:pPr>
      <w:hyperlink w:anchor="_Toc235884282" w:history="1">
        <w:r w:rsidRPr="00463A55">
          <w:rPr>
            <w:rStyle w:val="Hyperlink"/>
            <w:noProof/>
          </w:rPr>
          <w:t>A.1  Tax, Facility &amp; Property</w:t>
        </w:r>
        <w:r>
          <w:rPr>
            <w:noProof/>
            <w:webHidden/>
          </w:rPr>
          <w:tab/>
        </w:r>
        <w:r>
          <w:rPr>
            <w:noProof/>
            <w:webHidden/>
          </w:rPr>
          <w:fldChar w:fldCharType="begin"/>
        </w:r>
        <w:r>
          <w:rPr>
            <w:noProof/>
            <w:webHidden/>
          </w:rPr>
          <w:instrText xml:space="preserve"> PAGEREF _Toc235884282 \h </w:instrText>
        </w:r>
        <w:r>
          <w:rPr>
            <w:noProof/>
            <w:webHidden/>
          </w:rPr>
        </w:r>
        <w:r>
          <w:rPr>
            <w:noProof/>
            <w:webHidden/>
          </w:rPr>
          <w:fldChar w:fldCharType="separate"/>
        </w:r>
        <w:r>
          <w:rPr>
            <w:noProof/>
            <w:webHidden/>
          </w:rPr>
          <w:t>40</w:t>
        </w:r>
        <w:r>
          <w:rPr>
            <w:noProof/>
            <w:webHidden/>
          </w:rPr>
          <w:fldChar w:fldCharType="end"/>
        </w:r>
      </w:hyperlink>
    </w:p>
    <w:p w14:paraId="1DC0D800" w14:textId="77777777" w:rsidR="00142BDD" w:rsidRDefault="00142BDD">
      <w:pPr>
        <w:pStyle w:val="TOC2"/>
        <w:tabs>
          <w:tab w:val="right" w:leader="dot" w:pos="9350"/>
        </w:tabs>
        <w:rPr>
          <w:noProof/>
        </w:rPr>
      </w:pPr>
      <w:hyperlink w:anchor="_Toc235884283" w:history="1">
        <w:r w:rsidRPr="00463A55">
          <w:rPr>
            <w:rStyle w:val="Hyperlink"/>
            <w:noProof/>
          </w:rPr>
          <w:t>A.2  Security &amp; Access Control</w:t>
        </w:r>
        <w:r>
          <w:rPr>
            <w:noProof/>
            <w:webHidden/>
          </w:rPr>
          <w:tab/>
        </w:r>
        <w:r>
          <w:rPr>
            <w:noProof/>
            <w:webHidden/>
          </w:rPr>
          <w:fldChar w:fldCharType="begin"/>
        </w:r>
        <w:r>
          <w:rPr>
            <w:noProof/>
            <w:webHidden/>
          </w:rPr>
          <w:instrText xml:space="preserve"> PAGEREF _Toc235884283 \h </w:instrText>
        </w:r>
        <w:r>
          <w:rPr>
            <w:noProof/>
            <w:webHidden/>
          </w:rPr>
        </w:r>
        <w:r>
          <w:rPr>
            <w:noProof/>
            <w:webHidden/>
          </w:rPr>
          <w:fldChar w:fldCharType="separate"/>
        </w:r>
        <w:r>
          <w:rPr>
            <w:noProof/>
            <w:webHidden/>
          </w:rPr>
          <w:t>41</w:t>
        </w:r>
        <w:r>
          <w:rPr>
            <w:noProof/>
            <w:webHidden/>
          </w:rPr>
          <w:fldChar w:fldCharType="end"/>
        </w:r>
      </w:hyperlink>
    </w:p>
    <w:p w14:paraId="0A2B30F3" w14:textId="77777777" w:rsidR="00142BDD" w:rsidRDefault="00142BDD">
      <w:pPr>
        <w:pStyle w:val="TOC2"/>
        <w:tabs>
          <w:tab w:val="right" w:leader="dot" w:pos="9350"/>
        </w:tabs>
        <w:rPr>
          <w:noProof/>
        </w:rPr>
      </w:pPr>
      <w:hyperlink w:anchor="_Toc235884284" w:history="1">
        <w:r w:rsidRPr="00463A55">
          <w:rPr>
            <w:rStyle w:val="Hyperlink"/>
            <w:noProof/>
          </w:rPr>
          <w:t>A.3  Personnel &amp; Operations</w:t>
        </w:r>
        <w:r>
          <w:rPr>
            <w:noProof/>
            <w:webHidden/>
          </w:rPr>
          <w:tab/>
        </w:r>
        <w:r>
          <w:rPr>
            <w:noProof/>
            <w:webHidden/>
          </w:rPr>
          <w:fldChar w:fldCharType="begin"/>
        </w:r>
        <w:r>
          <w:rPr>
            <w:noProof/>
            <w:webHidden/>
          </w:rPr>
          <w:instrText xml:space="preserve"> PAGEREF _Toc235884284 \h </w:instrText>
        </w:r>
        <w:r>
          <w:rPr>
            <w:noProof/>
            <w:webHidden/>
          </w:rPr>
        </w:r>
        <w:r>
          <w:rPr>
            <w:noProof/>
            <w:webHidden/>
          </w:rPr>
          <w:fldChar w:fldCharType="separate"/>
        </w:r>
        <w:r>
          <w:rPr>
            <w:noProof/>
            <w:webHidden/>
          </w:rPr>
          <w:t>43</w:t>
        </w:r>
        <w:r>
          <w:rPr>
            <w:noProof/>
            <w:webHidden/>
          </w:rPr>
          <w:fldChar w:fldCharType="end"/>
        </w:r>
      </w:hyperlink>
    </w:p>
    <w:p w14:paraId="36018F8D" w14:textId="77777777" w:rsidR="00142BDD" w:rsidRDefault="00142BDD">
      <w:pPr>
        <w:pStyle w:val="TOC2"/>
        <w:tabs>
          <w:tab w:val="right" w:leader="dot" w:pos="9350"/>
        </w:tabs>
        <w:rPr>
          <w:noProof/>
        </w:rPr>
      </w:pPr>
      <w:hyperlink w:anchor="_Toc235884285" w:history="1">
        <w:r w:rsidRPr="00463A55">
          <w:rPr>
            <w:rStyle w:val="Hyperlink"/>
            <w:noProof/>
          </w:rPr>
          <w:t>A.4  SOPs, Records &amp; Metrc</w:t>
        </w:r>
        <w:r>
          <w:rPr>
            <w:noProof/>
            <w:webHidden/>
          </w:rPr>
          <w:tab/>
        </w:r>
        <w:r>
          <w:rPr>
            <w:noProof/>
            <w:webHidden/>
          </w:rPr>
          <w:fldChar w:fldCharType="begin"/>
        </w:r>
        <w:r>
          <w:rPr>
            <w:noProof/>
            <w:webHidden/>
          </w:rPr>
          <w:instrText xml:space="preserve"> PAGEREF _Toc235884285 \h </w:instrText>
        </w:r>
        <w:r>
          <w:rPr>
            <w:noProof/>
            <w:webHidden/>
          </w:rPr>
        </w:r>
        <w:r>
          <w:rPr>
            <w:noProof/>
            <w:webHidden/>
          </w:rPr>
          <w:fldChar w:fldCharType="separate"/>
        </w:r>
        <w:r>
          <w:rPr>
            <w:noProof/>
            <w:webHidden/>
          </w:rPr>
          <w:t>44</w:t>
        </w:r>
        <w:r>
          <w:rPr>
            <w:noProof/>
            <w:webHidden/>
          </w:rPr>
          <w:fldChar w:fldCharType="end"/>
        </w:r>
      </w:hyperlink>
    </w:p>
    <w:p w14:paraId="74ECF3AE" w14:textId="77777777" w:rsidR="00142BDD" w:rsidRDefault="00142BDD">
      <w:pPr>
        <w:pStyle w:val="TOC2"/>
        <w:tabs>
          <w:tab w:val="right" w:leader="dot" w:pos="9350"/>
        </w:tabs>
        <w:rPr>
          <w:noProof/>
        </w:rPr>
      </w:pPr>
      <w:hyperlink w:anchor="_Toc235884286" w:history="1">
        <w:r w:rsidRPr="00463A55">
          <w:rPr>
            <w:rStyle w:val="Hyperlink"/>
            <w:noProof/>
          </w:rPr>
          <w:t>A.5  Workforce Training</w:t>
        </w:r>
        <w:r>
          <w:rPr>
            <w:noProof/>
            <w:webHidden/>
          </w:rPr>
          <w:tab/>
        </w:r>
        <w:r>
          <w:rPr>
            <w:noProof/>
            <w:webHidden/>
          </w:rPr>
          <w:fldChar w:fldCharType="begin"/>
        </w:r>
        <w:r>
          <w:rPr>
            <w:noProof/>
            <w:webHidden/>
          </w:rPr>
          <w:instrText xml:space="preserve"> PAGEREF _Toc235884286 \h </w:instrText>
        </w:r>
        <w:r>
          <w:rPr>
            <w:noProof/>
            <w:webHidden/>
          </w:rPr>
        </w:r>
        <w:r>
          <w:rPr>
            <w:noProof/>
            <w:webHidden/>
          </w:rPr>
          <w:fldChar w:fldCharType="separate"/>
        </w:r>
        <w:r>
          <w:rPr>
            <w:noProof/>
            <w:webHidden/>
          </w:rPr>
          <w:t>45</w:t>
        </w:r>
        <w:r>
          <w:rPr>
            <w:noProof/>
            <w:webHidden/>
          </w:rPr>
          <w:fldChar w:fldCharType="end"/>
        </w:r>
      </w:hyperlink>
    </w:p>
    <w:p w14:paraId="414D43C9" w14:textId="77777777" w:rsidR="00142BDD" w:rsidRDefault="00142BDD">
      <w:pPr>
        <w:pStyle w:val="TOC2"/>
        <w:tabs>
          <w:tab w:val="right" w:leader="dot" w:pos="9350"/>
        </w:tabs>
        <w:rPr>
          <w:noProof/>
        </w:rPr>
      </w:pPr>
      <w:hyperlink w:anchor="_Toc235884287" w:history="1">
        <w:r w:rsidRPr="00463A55">
          <w:rPr>
            <w:rStyle w:val="Hyperlink"/>
            <w:noProof/>
          </w:rPr>
          <w:t>A.6  Sampling &amp; Testing</w:t>
        </w:r>
        <w:r>
          <w:rPr>
            <w:noProof/>
            <w:webHidden/>
          </w:rPr>
          <w:tab/>
        </w:r>
        <w:r>
          <w:rPr>
            <w:noProof/>
            <w:webHidden/>
          </w:rPr>
          <w:fldChar w:fldCharType="begin"/>
        </w:r>
        <w:r>
          <w:rPr>
            <w:noProof/>
            <w:webHidden/>
          </w:rPr>
          <w:instrText xml:space="preserve"> PAGEREF _Toc235884287 \h </w:instrText>
        </w:r>
        <w:r>
          <w:rPr>
            <w:noProof/>
            <w:webHidden/>
          </w:rPr>
        </w:r>
        <w:r>
          <w:rPr>
            <w:noProof/>
            <w:webHidden/>
          </w:rPr>
          <w:fldChar w:fldCharType="separate"/>
        </w:r>
        <w:r>
          <w:rPr>
            <w:noProof/>
            <w:webHidden/>
          </w:rPr>
          <w:t>45</w:t>
        </w:r>
        <w:r>
          <w:rPr>
            <w:noProof/>
            <w:webHidden/>
          </w:rPr>
          <w:fldChar w:fldCharType="end"/>
        </w:r>
      </w:hyperlink>
    </w:p>
    <w:p w14:paraId="4C2E4D50" w14:textId="77777777" w:rsidR="00142BDD" w:rsidRDefault="00142BDD">
      <w:pPr>
        <w:pStyle w:val="TOC1"/>
        <w:tabs>
          <w:tab w:val="right" w:leader="dot" w:pos="9350"/>
        </w:tabs>
        <w:rPr>
          <w:noProof/>
        </w:rPr>
      </w:pPr>
      <w:hyperlink w:anchor="_Toc235884288" w:history="1">
        <w:r w:rsidRPr="00463A55">
          <w:rPr>
            <w:rStyle w:val="Hyperlink"/>
            <w:noProof/>
          </w:rPr>
          <w:t>Appendix B — Mock Inspector Script</w:t>
        </w:r>
        <w:r>
          <w:rPr>
            <w:noProof/>
            <w:webHidden/>
          </w:rPr>
          <w:tab/>
        </w:r>
        <w:r>
          <w:rPr>
            <w:noProof/>
            <w:webHidden/>
          </w:rPr>
          <w:fldChar w:fldCharType="begin"/>
        </w:r>
        <w:r>
          <w:rPr>
            <w:noProof/>
            <w:webHidden/>
          </w:rPr>
          <w:instrText xml:space="preserve"> PAGEREF _Toc235884288 \h </w:instrText>
        </w:r>
        <w:r>
          <w:rPr>
            <w:noProof/>
            <w:webHidden/>
          </w:rPr>
        </w:r>
        <w:r>
          <w:rPr>
            <w:noProof/>
            <w:webHidden/>
          </w:rPr>
          <w:fldChar w:fldCharType="separate"/>
        </w:r>
        <w:r>
          <w:rPr>
            <w:noProof/>
            <w:webHidden/>
          </w:rPr>
          <w:t>47</w:t>
        </w:r>
        <w:r>
          <w:rPr>
            <w:noProof/>
            <w:webHidden/>
          </w:rPr>
          <w:fldChar w:fldCharType="end"/>
        </w:r>
      </w:hyperlink>
    </w:p>
    <w:p w14:paraId="2758C0FE" w14:textId="77777777" w:rsidR="00142BDD" w:rsidRDefault="00142BDD">
      <w:pPr>
        <w:pStyle w:val="TOC2"/>
        <w:tabs>
          <w:tab w:val="right" w:leader="dot" w:pos="9350"/>
        </w:tabs>
        <w:rPr>
          <w:noProof/>
        </w:rPr>
      </w:pPr>
      <w:hyperlink w:anchor="_Toc235884289" w:history="1">
        <w:r w:rsidRPr="00463A55">
          <w:rPr>
            <w:rStyle w:val="Hyperlink"/>
            <w:noProof/>
          </w:rPr>
          <w:t>Layer 1 — Environmental Control</w:t>
        </w:r>
        <w:r>
          <w:rPr>
            <w:noProof/>
            <w:webHidden/>
          </w:rPr>
          <w:tab/>
        </w:r>
        <w:r>
          <w:rPr>
            <w:noProof/>
            <w:webHidden/>
          </w:rPr>
          <w:fldChar w:fldCharType="begin"/>
        </w:r>
        <w:r>
          <w:rPr>
            <w:noProof/>
            <w:webHidden/>
          </w:rPr>
          <w:instrText xml:space="preserve"> PAGEREF _Toc235884289 \h </w:instrText>
        </w:r>
        <w:r>
          <w:rPr>
            <w:noProof/>
            <w:webHidden/>
          </w:rPr>
        </w:r>
        <w:r>
          <w:rPr>
            <w:noProof/>
            <w:webHidden/>
          </w:rPr>
          <w:fldChar w:fldCharType="separate"/>
        </w:r>
        <w:r>
          <w:rPr>
            <w:noProof/>
            <w:webHidden/>
          </w:rPr>
          <w:t>47</w:t>
        </w:r>
        <w:r>
          <w:rPr>
            <w:noProof/>
            <w:webHidden/>
          </w:rPr>
          <w:fldChar w:fldCharType="end"/>
        </w:r>
      </w:hyperlink>
    </w:p>
    <w:p w14:paraId="12F09C54" w14:textId="77777777" w:rsidR="00142BDD" w:rsidRDefault="00142BDD">
      <w:pPr>
        <w:pStyle w:val="TOC2"/>
        <w:tabs>
          <w:tab w:val="right" w:leader="dot" w:pos="9350"/>
        </w:tabs>
        <w:rPr>
          <w:noProof/>
        </w:rPr>
      </w:pPr>
      <w:hyperlink w:anchor="_Toc235884290" w:history="1">
        <w:r w:rsidRPr="00463A55">
          <w:rPr>
            <w:rStyle w:val="Hyperlink"/>
            <w:noProof/>
          </w:rPr>
          <w:t>Layer 2 — System Independence</w:t>
        </w:r>
        <w:r>
          <w:rPr>
            <w:noProof/>
            <w:webHidden/>
          </w:rPr>
          <w:tab/>
        </w:r>
        <w:r>
          <w:rPr>
            <w:noProof/>
            <w:webHidden/>
          </w:rPr>
          <w:fldChar w:fldCharType="begin"/>
        </w:r>
        <w:r>
          <w:rPr>
            <w:noProof/>
            <w:webHidden/>
          </w:rPr>
          <w:instrText xml:space="preserve"> PAGEREF _Toc235884290 \h </w:instrText>
        </w:r>
        <w:r>
          <w:rPr>
            <w:noProof/>
            <w:webHidden/>
          </w:rPr>
        </w:r>
        <w:r>
          <w:rPr>
            <w:noProof/>
            <w:webHidden/>
          </w:rPr>
          <w:fldChar w:fldCharType="separate"/>
        </w:r>
        <w:r>
          <w:rPr>
            <w:noProof/>
            <w:webHidden/>
          </w:rPr>
          <w:t>47</w:t>
        </w:r>
        <w:r>
          <w:rPr>
            <w:noProof/>
            <w:webHidden/>
          </w:rPr>
          <w:fldChar w:fldCharType="end"/>
        </w:r>
      </w:hyperlink>
    </w:p>
    <w:p w14:paraId="33AA0401" w14:textId="77777777" w:rsidR="00142BDD" w:rsidRDefault="00142BDD">
      <w:pPr>
        <w:pStyle w:val="TOC2"/>
        <w:tabs>
          <w:tab w:val="right" w:leader="dot" w:pos="9350"/>
        </w:tabs>
        <w:rPr>
          <w:noProof/>
        </w:rPr>
      </w:pPr>
      <w:hyperlink w:anchor="_Toc235884291" w:history="1">
        <w:r w:rsidRPr="00463A55">
          <w:rPr>
            <w:rStyle w:val="Hyperlink"/>
            <w:noProof/>
          </w:rPr>
          <w:t>Layer 3 — Traceability Drill</w:t>
        </w:r>
        <w:r>
          <w:rPr>
            <w:noProof/>
            <w:webHidden/>
          </w:rPr>
          <w:tab/>
        </w:r>
        <w:r>
          <w:rPr>
            <w:noProof/>
            <w:webHidden/>
          </w:rPr>
          <w:fldChar w:fldCharType="begin"/>
        </w:r>
        <w:r>
          <w:rPr>
            <w:noProof/>
            <w:webHidden/>
          </w:rPr>
          <w:instrText xml:space="preserve"> PAGEREF _Toc235884291 \h </w:instrText>
        </w:r>
        <w:r>
          <w:rPr>
            <w:noProof/>
            <w:webHidden/>
          </w:rPr>
        </w:r>
        <w:r>
          <w:rPr>
            <w:noProof/>
            <w:webHidden/>
          </w:rPr>
          <w:fldChar w:fldCharType="separate"/>
        </w:r>
        <w:r>
          <w:rPr>
            <w:noProof/>
            <w:webHidden/>
          </w:rPr>
          <w:t>47</w:t>
        </w:r>
        <w:r>
          <w:rPr>
            <w:noProof/>
            <w:webHidden/>
          </w:rPr>
          <w:fldChar w:fldCharType="end"/>
        </w:r>
      </w:hyperlink>
    </w:p>
    <w:p w14:paraId="1C686AC4" w14:textId="77777777" w:rsidR="00142BDD" w:rsidRDefault="00142BDD">
      <w:pPr>
        <w:pStyle w:val="TOC2"/>
        <w:tabs>
          <w:tab w:val="right" w:leader="dot" w:pos="9350"/>
        </w:tabs>
        <w:rPr>
          <w:noProof/>
        </w:rPr>
      </w:pPr>
      <w:hyperlink w:anchor="_Toc235884292" w:history="1">
        <w:r w:rsidRPr="00463A55">
          <w:rPr>
            <w:rStyle w:val="Hyperlink"/>
            <w:noProof/>
          </w:rPr>
          <w:t>Layer 4 — Staff Behavioural Audit</w:t>
        </w:r>
        <w:r>
          <w:rPr>
            <w:noProof/>
            <w:webHidden/>
          </w:rPr>
          <w:tab/>
        </w:r>
        <w:r>
          <w:rPr>
            <w:noProof/>
            <w:webHidden/>
          </w:rPr>
          <w:fldChar w:fldCharType="begin"/>
        </w:r>
        <w:r>
          <w:rPr>
            <w:noProof/>
            <w:webHidden/>
          </w:rPr>
          <w:instrText xml:space="preserve"> PAGEREF _Toc235884292 \h </w:instrText>
        </w:r>
        <w:r>
          <w:rPr>
            <w:noProof/>
            <w:webHidden/>
          </w:rPr>
        </w:r>
        <w:r>
          <w:rPr>
            <w:noProof/>
            <w:webHidden/>
          </w:rPr>
          <w:fldChar w:fldCharType="separate"/>
        </w:r>
        <w:r>
          <w:rPr>
            <w:noProof/>
            <w:webHidden/>
          </w:rPr>
          <w:t>48</w:t>
        </w:r>
        <w:r>
          <w:rPr>
            <w:noProof/>
            <w:webHidden/>
          </w:rPr>
          <w:fldChar w:fldCharType="end"/>
        </w:r>
      </w:hyperlink>
    </w:p>
    <w:p w14:paraId="6CD490DB" w14:textId="77777777" w:rsidR="00142BDD" w:rsidRDefault="00142BDD">
      <w:pPr>
        <w:pStyle w:val="TOC2"/>
        <w:tabs>
          <w:tab w:val="right" w:leader="dot" w:pos="9350"/>
        </w:tabs>
        <w:rPr>
          <w:noProof/>
        </w:rPr>
      </w:pPr>
      <w:hyperlink w:anchor="_Toc235884293" w:history="1">
        <w:r w:rsidRPr="00463A55">
          <w:rPr>
            <w:rStyle w:val="Hyperlink"/>
            <w:noProof/>
          </w:rPr>
          <w:t>Layer 5 — Plan and SOP Integration</w:t>
        </w:r>
        <w:r>
          <w:rPr>
            <w:noProof/>
            <w:webHidden/>
          </w:rPr>
          <w:tab/>
        </w:r>
        <w:r>
          <w:rPr>
            <w:noProof/>
            <w:webHidden/>
          </w:rPr>
          <w:fldChar w:fldCharType="begin"/>
        </w:r>
        <w:r>
          <w:rPr>
            <w:noProof/>
            <w:webHidden/>
          </w:rPr>
          <w:instrText xml:space="preserve"> PAGEREF _Toc235884293 \h </w:instrText>
        </w:r>
        <w:r>
          <w:rPr>
            <w:noProof/>
            <w:webHidden/>
          </w:rPr>
        </w:r>
        <w:r>
          <w:rPr>
            <w:noProof/>
            <w:webHidden/>
          </w:rPr>
          <w:fldChar w:fldCharType="separate"/>
        </w:r>
        <w:r>
          <w:rPr>
            <w:noProof/>
            <w:webHidden/>
          </w:rPr>
          <w:t>48</w:t>
        </w:r>
        <w:r>
          <w:rPr>
            <w:noProof/>
            <w:webHidden/>
          </w:rPr>
          <w:fldChar w:fldCharType="end"/>
        </w:r>
      </w:hyperlink>
    </w:p>
    <w:p w14:paraId="31C60F7B" w14:textId="77777777" w:rsidR="00142BDD" w:rsidRDefault="00142BDD">
      <w:pPr>
        <w:pStyle w:val="TOC1"/>
        <w:tabs>
          <w:tab w:val="right" w:leader="dot" w:pos="9350"/>
        </w:tabs>
        <w:rPr>
          <w:noProof/>
        </w:rPr>
      </w:pPr>
      <w:hyperlink w:anchor="_Toc235884294" w:history="1">
        <w:r w:rsidRPr="00463A55">
          <w:rPr>
            <w:rStyle w:val="Hyperlink"/>
            <w:noProof/>
          </w:rPr>
          <w:t>Appendix C — Evidence Request List</w:t>
        </w:r>
        <w:r>
          <w:rPr>
            <w:noProof/>
            <w:webHidden/>
          </w:rPr>
          <w:tab/>
        </w:r>
        <w:r>
          <w:rPr>
            <w:noProof/>
            <w:webHidden/>
          </w:rPr>
          <w:fldChar w:fldCharType="begin"/>
        </w:r>
        <w:r>
          <w:rPr>
            <w:noProof/>
            <w:webHidden/>
          </w:rPr>
          <w:instrText xml:space="preserve"> PAGEREF _Toc235884294 \h </w:instrText>
        </w:r>
        <w:r>
          <w:rPr>
            <w:noProof/>
            <w:webHidden/>
          </w:rPr>
        </w:r>
        <w:r>
          <w:rPr>
            <w:noProof/>
            <w:webHidden/>
          </w:rPr>
          <w:fldChar w:fldCharType="separate"/>
        </w:r>
        <w:r>
          <w:rPr>
            <w:noProof/>
            <w:webHidden/>
          </w:rPr>
          <w:t>49</w:t>
        </w:r>
        <w:r>
          <w:rPr>
            <w:noProof/>
            <w:webHidden/>
          </w:rPr>
          <w:fldChar w:fldCharType="end"/>
        </w:r>
      </w:hyperlink>
    </w:p>
    <w:p w14:paraId="164CA725" w14:textId="77777777" w:rsidR="00142BDD" w:rsidRDefault="00142BDD">
      <w:pPr>
        <w:pStyle w:val="TOC1"/>
        <w:tabs>
          <w:tab w:val="right" w:leader="dot" w:pos="9350"/>
        </w:tabs>
        <w:rPr>
          <w:noProof/>
        </w:rPr>
      </w:pPr>
      <w:hyperlink w:anchor="_Toc235884295" w:history="1">
        <w:r w:rsidRPr="00463A55">
          <w:rPr>
            <w:rStyle w:val="Hyperlink"/>
            <w:noProof/>
          </w:rPr>
          <w:t>Appendix D — Corrective Action Plan</w:t>
        </w:r>
        <w:r>
          <w:rPr>
            <w:noProof/>
            <w:webHidden/>
          </w:rPr>
          <w:tab/>
        </w:r>
        <w:r>
          <w:rPr>
            <w:noProof/>
            <w:webHidden/>
          </w:rPr>
          <w:fldChar w:fldCharType="begin"/>
        </w:r>
        <w:r>
          <w:rPr>
            <w:noProof/>
            <w:webHidden/>
          </w:rPr>
          <w:instrText xml:space="preserve"> PAGEREF _Toc235884295 \h </w:instrText>
        </w:r>
        <w:r>
          <w:rPr>
            <w:noProof/>
            <w:webHidden/>
          </w:rPr>
        </w:r>
        <w:r>
          <w:rPr>
            <w:noProof/>
            <w:webHidden/>
          </w:rPr>
          <w:fldChar w:fldCharType="separate"/>
        </w:r>
        <w:r>
          <w:rPr>
            <w:noProof/>
            <w:webHidden/>
          </w:rPr>
          <w:t>51</w:t>
        </w:r>
        <w:r>
          <w:rPr>
            <w:noProof/>
            <w:webHidden/>
          </w:rPr>
          <w:fldChar w:fldCharType="end"/>
        </w:r>
      </w:hyperlink>
    </w:p>
    <w:p w14:paraId="15B4F888" w14:textId="77777777" w:rsidR="00142BDD" w:rsidRDefault="00142BDD">
      <w:pPr>
        <w:pStyle w:val="TOC2"/>
        <w:tabs>
          <w:tab w:val="right" w:leader="dot" w:pos="9350"/>
        </w:tabs>
        <w:rPr>
          <w:noProof/>
        </w:rPr>
      </w:pPr>
      <w:hyperlink w:anchor="_Toc235884296" w:history="1">
        <w:r w:rsidRPr="00463A55">
          <w:rPr>
            <w:rStyle w:val="Hyperlink"/>
            <w:noProof/>
          </w:rPr>
          <w:t>Finding Record</w:t>
        </w:r>
        <w:r>
          <w:rPr>
            <w:noProof/>
            <w:webHidden/>
          </w:rPr>
          <w:tab/>
        </w:r>
        <w:r>
          <w:rPr>
            <w:noProof/>
            <w:webHidden/>
          </w:rPr>
          <w:fldChar w:fldCharType="begin"/>
        </w:r>
        <w:r>
          <w:rPr>
            <w:noProof/>
            <w:webHidden/>
          </w:rPr>
          <w:instrText xml:space="preserve"> PAGEREF _Toc235884296 \h </w:instrText>
        </w:r>
        <w:r>
          <w:rPr>
            <w:noProof/>
            <w:webHidden/>
          </w:rPr>
        </w:r>
        <w:r>
          <w:rPr>
            <w:noProof/>
            <w:webHidden/>
          </w:rPr>
          <w:fldChar w:fldCharType="separate"/>
        </w:r>
        <w:r>
          <w:rPr>
            <w:noProof/>
            <w:webHidden/>
          </w:rPr>
          <w:t>51</w:t>
        </w:r>
        <w:r>
          <w:rPr>
            <w:noProof/>
            <w:webHidden/>
          </w:rPr>
          <w:fldChar w:fldCharType="end"/>
        </w:r>
      </w:hyperlink>
    </w:p>
    <w:p w14:paraId="5AAF34D3" w14:textId="77777777" w:rsidR="00142BDD" w:rsidRDefault="00142BDD">
      <w:pPr>
        <w:pStyle w:val="TOC1"/>
        <w:tabs>
          <w:tab w:val="right" w:leader="dot" w:pos="9350"/>
        </w:tabs>
        <w:rPr>
          <w:noProof/>
        </w:rPr>
      </w:pPr>
      <w:hyperlink w:anchor="_Toc235884297" w:history="1">
        <w:r w:rsidRPr="00463A55">
          <w:rPr>
            <w:rStyle w:val="Hyperlink"/>
            <w:noProof/>
          </w:rPr>
          <w:t>Appendix E — After-Action Report Template</w:t>
        </w:r>
        <w:r>
          <w:rPr>
            <w:noProof/>
            <w:webHidden/>
          </w:rPr>
          <w:tab/>
        </w:r>
        <w:r>
          <w:rPr>
            <w:noProof/>
            <w:webHidden/>
          </w:rPr>
          <w:fldChar w:fldCharType="begin"/>
        </w:r>
        <w:r>
          <w:rPr>
            <w:noProof/>
            <w:webHidden/>
          </w:rPr>
          <w:instrText xml:space="preserve"> PAGEREF _Toc235884297 \h </w:instrText>
        </w:r>
        <w:r>
          <w:rPr>
            <w:noProof/>
            <w:webHidden/>
          </w:rPr>
        </w:r>
        <w:r>
          <w:rPr>
            <w:noProof/>
            <w:webHidden/>
          </w:rPr>
          <w:fldChar w:fldCharType="separate"/>
        </w:r>
        <w:r>
          <w:rPr>
            <w:noProof/>
            <w:webHidden/>
          </w:rPr>
          <w:t>53</w:t>
        </w:r>
        <w:r>
          <w:rPr>
            <w:noProof/>
            <w:webHidden/>
          </w:rPr>
          <w:fldChar w:fldCharType="end"/>
        </w:r>
      </w:hyperlink>
    </w:p>
    <w:p w14:paraId="0E8A5E11" w14:textId="77777777" w:rsidR="00142BDD" w:rsidRDefault="00142BDD">
      <w:pPr>
        <w:pStyle w:val="TOC2"/>
        <w:tabs>
          <w:tab w:val="right" w:leader="dot" w:pos="9350"/>
        </w:tabs>
        <w:rPr>
          <w:noProof/>
        </w:rPr>
      </w:pPr>
      <w:hyperlink w:anchor="_Toc235884298" w:history="1">
        <w:r w:rsidRPr="00463A55">
          <w:rPr>
            <w:rStyle w:val="Hyperlink"/>
            <w:noProof/>
          </w:rPr>
          <w:t>Report Fields</w:t>
        </w:r>
        <w:r>
          <w:rPr>
            <w:noProof/>
            <w:webHidden/>
          </w:rPr>
          <w:tab/>
        </w:r>
        <w:r>
          <w:rPr>
            <w:noProof/>
            <w:webHidden/>
          </w:rPr>
          <w:fldChar w:fldCharType="begin"/>
        </w:r>
        <w:r>
          <w:rPr>
            <w:noProof/>
            <w:webHidden/>
          </w:rPr>
          <w:instrText xml:space="preserve"> PAGEREF _Toc235884298 \h </w:instrText>
        </w:r>
        <w:r>
          <w:rPr>
            <w:noProof/>
            <w:webHidden/>
          </w:rPr>
        </w:r>
        <w:r>
          <w:rPr>
            <w:noProof/>
            <w:webHidden/>
          </w:rPr>
          <w:fldChar w:fldCharType="separate"/>
        </w:r>
        <w:r>
          <w:rPr>
            <w:noProof/>
            <w:webHidden/>
          </w:rPr>
          <w:t>53</w:t>
        </w:r>
        <w:r>
          <w:rPr>
            <w:noProof/>
            <w:webHidden/>
          </w:rPr>
          <w:fldChar w:fldCharType="end"/>
        </w:r>
      </w:hyperlink>
    </w:p>
    <w:p w14:paraId="6D477CBA" w14:textId="77777777" w:rsidR="00142BDD" w:rsidRDefault="00142BDD">
      <w:pPr>
        <w:pStyle w:val="TOC2"/>
        <w:tabs>
          <w:tab w:val="right" w:leader="dot" w:pos="9350"/>
        </w:tabs>
        <w:rPr>
          <w:noProof/>
        </w:rPr>
      </w:pPr>
      <w:hyperlink w:anchor="_Toc235884299" w:history="1">
        <w:r w:rsidRPr="00463A55">
          <w:rPr>
            <w:rStyle w:val="Hyperlink"/>
            <w:noProof/>
          </w:rPr>
          <w:t>Areas of Strength</w:t>
        </w:r>
        <w:r>
          <w:rPr>
            <w:noProof/>
            <w:webHidden/>
          </w:rPr>
          <w:tab/>
        </w:r>
        <w:r>
          <w:rPr>
            <w:noProof/>
            <w:webHidden/>
          </w:rPr>
          <w:fldChar w:fldCharType="begin"/>
        </w:r>
        <w:r>
          <w:rPr>
            <w:noProof/>
            <w:webHidden/>
          </w:rPr>
          <w:instrText xml:space="preserve"> PAGEREF _Toc235884299 \h </w:instrText>
        </w:r>
        <w:r>
          <w:rPr>
            <w:noProof/>
            <w:webHidden/>
          </w:rPr>
        </w:r>
        <w:r>
          <w:rPr>
            <w:noProof/>
            <w:webHidden/>
          </w:rPr>
          <w:fldChar w:fldCharType="separate"/>
        </w:r>
        <w:r>
          <w:rPr>
            <w:noProof/>
            <w:webHidden/>
          </w:rPr>
          <w:t>53</w:t>
        </w:r>
        <w:r>
          <w:rPr>
            <w:noProof/>
            <w:webHidden/>
          </w:rPr>
          <w:fldChar w:fldCharType="end"/>
        </w:r>
      </w:hyperlink>
    </w:p>
    <w:p w14:paraId="6A88E181" w14:textId="77777777" w:rsidR="00142BDD" w:rsidRDefault="00142BDD">
      <w:pPr>
        <w:pStyle w:val="TOC2"/>
        <w:tabs>
          <w:tab w:val="right" w:leader="dot" w:pos="9350"/>
        </w:tabs>
        <w:rPr>
          <w:noProof/>
        </w:rPr>
      </w:pPr>
      <w:hyperlink w:anchor="_Toc235884300" w:history="1">
        <w:r w:rsidRPr="00463A55">
          <w:rPr>
            <w:rStyle w:val="Hyperlink"/>
            <w:noProof/>
          </w:rPr>
          <w:t>Areas for Improvement</w:t>
        </w:r>
        <w:r>
          <w:rPr>
            <w:noProof/>
            <w:webHidden/>
          </w:rPr>
          <w:tab/>
        </w:r>
        <w:r>
          <w:rPr>
            <w:noProof/>
            <w:webHidden/>
          </w:rPr>
          <w:fldChar w:fldCharType="begin"/>
        </w:r>
        <w:r>
          <w:rPr>
            <w:noProof/>
            <w:webHidden/>
          </w:rPr>
          <w:instrText xml:space="preserve"> PAGEREF _Toc235884300 \h </w:instrText>
        </w:r>
        <w:r>
          <w:rPr>
            <w:noProof/>
            <w:webHidden/>
          </w:rPr>
        </w:r>
        <w:r>
          <w:rPr>
            <w:noProof/>
            <w:webHidden/>
          </w:rPr>
          <w:fldChar w:fldCharType="separate"/>
        </w:r>
        <w:r>
          <w:rPr>
            <w:noProof/>
            <w:webHidden/>
          </w:rPr>
          <w:t>54</w:t>
        </w:r>
        <w:r>
          <w:rPr>
            <w:noProof/>
            <w:webHidden/>
          </w:rPr>
          <w:fldChar w:fldCharType="end"/>
        </w:r>
      </w:hyperlink>
    </w:p>
    <w:p w14:paraId="20400E79" w14:textId="77777777" w:rsidR="00142BDD" w:rsidRDefault="00142BDD">
      <w:pPr>
        <w:pStyle w:val="TOC2"/>
        <w:tabs>
          <w:tab w:val="right" w:leader="dot" w:pos="9350"/>
        </w:tabs>
        <w:rPr>
          <w:noProof/>
        </w:rPr>
      </w:pPr>
      <w:hyperlink w:anchor="_Toc235884301" w:history="1">
        <w:r w:rsidRPr="00463A55">
          <w:rPr>
            <w:rStyle w:val="Hyperlink"/>
            <w:noProof/>
          </w:rPr>
          <w:t>Domain Scorecard</w:t>
        </w:r>
        <w:r>
          <w:rPr>
            <w:noProof/>
            <w:webHidden/>
          </w:rPr>
          <w:tab/>
        </w:r>
        <w:r>
          <w:rPr>
            <w:noProof/>
            <w:webHidden/>
          </w:rPr>
          <w:fldChar w:fldCharType="begin"/>
        </w:r>
        <w:r>
          <w:rPr>
            <w:noProof/>
            <w:webHidden/>
          </w:rPr>
          <w:instrText xml:space="preserve"> PAGEREF _Toc235884301 \h </w:instrText>
        </w:r>
        <w:r>
          <w:rPr>
            <w:noProof/>
            <w:webHidden/>
          </w:rPr>
        </w:r>
        <w:r>
          <w:rPr>
            <w:noProof/>
            <w:webHidden/>
          </w:rPr>
          <w:fldChar w:fldCharType="separate"/>
        </w:r>
        <w:r>
          <w:rPr>
            <w:noProof/>
            <w:webHidden/>
          </w:rPr>
          <w:t>54</w:t>
        </w:r>
        <w:r>
          <w:rPr>
            <w:noProof/>
            <w:webHidden/>
          </w:rPr>
          <w:fldChar w:fldCharType="end"/>
        </w:r>
      </w:hyperlink>
    </w:p>
    <w:p w14:paraId="5477EE0E" w14:textId="77777777" w:rsidR="00142BDD" w:rsidRDefault="00142BDD">
      <w:pPr>
        <w:pStyle w:val="TOC2"/>
        <w:tabs>
          <w:tab w:val="right" w:leader="dot" w:pos="9350"/>
        </w:tabs>
        <w:rPr>
          <w:noProof/>
        </w:rPr>
      </w:pPr>
      <w:hyperlink w:anchor="_Toc235884302" w:history="1">
        <w:r w:rsidRPr="00463A55">
          <w:rPr>
            <w:rStyle w:val="Hyperlink"/>
            <w:noProof/>
          </w:rPr>
          <w:t>Recommendations &amp; Next Review</w:t>
        </w:r>
        <w:r>
          <w:rPr>
            <w:noProof/>
            <w:webHidden/>
          </w:rPr>
          <w:tab/>
        </w:r>
        <w:r>
          <w:rPr>
            <w:noProof/>
            <w:webHidden/>
          </w:rPr>
          <w:fldChar w:fldCharType="begin"/>
        </w:r>
        <w:r>
          <w:rPr>
            <w:noProof/>
            <w:webHidden/>
          </w:rPr>
          <w:instrText xml:space="preserve"> PAGEREF _Toc235884302 \h </w:instrText>
        </w:r>
        <w:r>
          <w:rPr>
            <w:noProof/>
            <w:webHidden/>
          </w:rPr>
        </w:r>
        <w:r>
          <w:rPr>
            <w:noProof/>
            <w:webHidden/>
          </w:rPr>
          <w:fldChar w:fldCharType="separate"/>
        </w:r>
        <w:r>
          <w:rPr>
            <w:noProof/>
            <w:webHidden/>
          </w:rPr>
          <w:t>54</w:t>
        </w:r>
        <w:r>
          <w:rPr>
            <w:noProof/>
            <w:webHidden/>
          </w:rPr>
          <w:fldChar w:fldCharType="end"/>
        </w:r>
      </w:hyperlink>
    </w:p>
    <w:p w14:paraId="17F46E79" w14:textId="77777777" w:rsidR="00142BDD" w:rsidRDefault="00142BDD">
      <w:pPr>
        <w:pStyle w:val="TOC1"/>
        <w:tabs>
          <w:tab w:val="right" w:leader="dot" w:pos="9350"/>
        </w:tabs>
        <w:rPr>
          <w:noProof/>
        </w:rPr>
      </w:pPr>
      <w:hyperlink w:anchor="_Toc235884303" w:history="1">
        <w:r w:rsidRPr="00463A55">
          <w:rPr>
            <w:rStyle w:val="Hyperlink"/>
            <w:noProof/>
          </w:rPr>
          <w:t>Important Notice &amp; Disclaimer</w:t>
        </w:r>
        <w:r>
          <w:rPr>
            <w:noProof/>
            <w:webHidden/>
          </w:rPr>
          <w:tab/>
        </w:r>
        <w:r>
          <w:rPr>
            <w:noProof/>
            <w:webHidden/>
          </w:rPr>
          <w:fldChar w:fldCharType="begin"/>
        </w:r>
        <w:r>
          <w:rPr>
            <w:noProof/>
            <w:webHidden/>
          </w:rPr>
          <w:instrText xml:space="preserve"> PAGEREF _Toc235884303 \h </w:instrText>
        </w:r>
        <w:r>
          <w:rPr>
            <w:noProof/>
            <w:webHidden/>
          </w:rPr>
        </w:r>
        <w:r>
          <w:rPr>
            <w:noProof/>
            <w:webHidden/>
          </w:rPr>
          <w:fldChar w:fldCharType="separate"/>
        </w:r>
        <w:r>
          <w:rPr>
            <w:noProof/>
            <w:webHidden/>
          </w:rPr>
          <w:t>55</w:t>
        </w:r>
        <w:r>
          <w:rPr>
            <w:noProof/>
            <w:webHidden/>
          </w:rPr>
          <w:fldChar w:fldCharType="end"/>
        </w:r>
      </w:hyperlink>
    </w:p>
    <w:p w14:paraId="173ED434" w14:textId="77777777" w:rsidR="0028565E" w:rsidRDefault="00000000">
      <w:r>
        <w:fldChar w:fldCharType="end"/>
      </w:r>
    </w:p>
    <w:p w14:paraId="605F83DD" w14:textId="77777777" w:rsidR="0028565E" w:rsidRDefault="00000000">
      <w:r>
        <w:br w:type="page"/>
      </w:r>
    </w:p>
    <w:p w14:paraId="4B529F3C" w14:textId="77777777" w:rsidR="0028565E" w:rsidRDefault="00000000">
      <w:pPr>
        <w:pStyle w:val="Heading1"/>
      </w:pPr>
      <w:bookmarkStart w:id="1" w:name="_Toc235884237"/>
      <w:r>
        <w:lastRenderedPageBreak/>
        <w:t>Start Here</w:t>
      </w:r>
      <w:bookmarkEnd w:id="1"/>
    </w:p>
    <w:p w14:paraId="3BB3947E" w14:textId="77777777" w:rsidR="0028565E" w:rsidRDefault="00000000">
      <w:pPr>
        <w:spacing w:after="120"/>
      </w:pPr>
      <w:r>
        <w:rPr>
          <w:b/>
          <w:color w:val="2E5A88"/>
          <w:sz w:val="24"/>
        </w:rPr>
        <w:t>Why Most People Fail Before They Ever Open</w:t>
      </w:r>
    </w:p>
    <w:p w14:paraId="73547B7D" w14:textId="77777777" w:rsidR="0028565E" w:rsidRDefault="00000000">
      <w:r>
        <w:t>Getting a Minnesota cannabis cultivator licence is not a paperwork contest. It is a test of whether your grow actually works — whether it can run as a controlled, lawful, traceable operation on the day an inspector walks the rows.</w:t>
      </w:r>
    </w:p>
    <w:p w14:paraId="0B1262D3" w14:textId="77777777" w:rsidR="0028565E" w:rsidRDefault="00000000">
      <w:r>
        <w:t>Most people who stumble do so for one reason: they focus on getting the licence instead of being ready to operate. They treat the pre-license inspection as a formality at the end, when it is actually the moment everything they have built gets tested. This workbook exists to flip that — to help you find and fix problems now, while they are cheap, instead of at the inspection, when they are expensive.</w:t>
      </w:r>
    </w:p>
    <w:p w14:paraId="5B65E83B" w14:textId="77777777" w:rsidR="0028565E" w:rsidRDefault="00000000">
      <w:r>
        <w:t>There is a particular trap in the cultivator licence. Most of what a cultivator is judged on is not a document you can produce on demand — it is a living plan. Your cultivation plan describes a specific layout, a specific canopy, specific inputs, and specific batch practices. The inspection tests whether the site in front of them matches the plan on file. Where those two diverge, the plan is what you will be held to.</w:t>
      </w:r>
    </w:p>
    <w:p w14:paraId="6F8B0662" w14:textId="77777777" w:rsidR="0028565E" w:rsidRDefault="00000000">
      <w:r>
        <w:t>By the time the state inspects you, you have usually already spent most of your money: the lease, the build-out, the security system, the staff, the first inputs. The inspection is the last gate before all of that becomes an operating, earning business. It is worth getting right.</w:t>
      </w:r>
    </w:p>
    <w:p w14:paraId="4380CD78" w14:textId="77777777" w:rsidR="0028565E" w:rsidRDefault="00000000">
      <w:pPr>
        <w:pStyle w:val="Heading2"/>
      </w:pPr>
      <w:bookmarkStart w:id="2" w:name="_Toc235884238"/>
      <w:r>
        <w:t>What the state is really checking</w:t>
      </w:r>
      <w:bookmarkEnd w:id="2"/>
    </w:p>
    <w:p w14:paraId="3F5755C7" w14:textId="77777777" w:rsidR="0028565E" w:rsidRDefault="00000000">
      <w:r>
        <w:t>The state is not grading your intentions. It is checking one thing: can this business operate, continuously, without product going missing or ending up where it should not? That breaks down into four questions that come up again and again.</w:t>
      </w:r>
    </w:p>
    <w:tbl>
      <w:tblPr>
        <w:tblW w:w="9360" w:type="dxa"/>
        <w:jc w:val="center"/>
        <w:tblBorders>
          <w:top w:val="single" w:sz="12" w:space="0" w:color="1F3A5F"/>
          <w:left w:val="single" w:sz="12" w:space="0" w:color="1F3A5F"/>
          <w:bottom w:val="single" w:sz="12" w:space="0" w:color="1F3A5F"/>
          <w:right w:val="single" w:sz="12" w:space="0" w:color="1F3A5F"/>
          <w:insideH w:val="single" w:sz="8" w:space="0" w:color="44586D"/>
          <w:insideV w:val="single" w:sz="8" w:space="0" w:color="44586D"/>
        </w:tblBorders>
        <w:tblLayout w:type="fixed"/>
        <w:tblLook w:val="04A0" w:firstRow="1" w:lastRow="0" w:firstColumn="1" w:lastColumn="0" w:noHBand="0" w:noVBand="1"/>
      </w:tblPr>
      <w:tblGrid>
        <w:gridCol w:w="2736"/>
        <w:gridCol w:w="6624"/>
      </w:tblGrid>
      <w:tr w:rsidR="0028565E" w14:paraId="64DC2FA3" w14:textId="77777777">
        <w:trPr>
          <w:cantSplit/>
          <w:tblHeader/>
          <w:jc w:val="center"/>
        </w:trPr>
        <w:tc>
          <w:tcPr>
            <w:tcW w:w="2736" w:type="dxa"/>
            <w:tcBorders>
              <w:top w:val="single" w:sz="12" w:space="0" w:color="1F3A5F"/>
              <w:left w:val="single" w:sz="12" w:space="0" w:color="1F3A5F"/>
              <w:bottom w:val="single" w:sz="12" w:space="0" w:color="1F3A5F"/>
              <w:right w:val="single" w:sz="12" w:space="0" w:color="1F3A5F"/>
            </w:tcBorders>
            <w:shd w:val="clear" w:color="auto" w:fill="1F3A5F"/>
            <w:tcMar>
              <w:top w:w="90" w:type="dxa"/>
              <w:left w:w="120" w:type="dxa"/>
              <w:bottom w:w="90" w:type="dxa"/>
              <w:right w:w="120" w:type="dxa"/>
            </w:tcMar>
            <w:vAlign w:val="center"/>
          </w:tcPr>
          <w:p w14:paraId="14827D53" w14:textId="77777777" w:rsidR="0028565E" w:rsidRDefault="00000000">
            <w:pPr>
              <w:spacing w:after="0"/>
            </w:pPr>
            <w:r>
              <w:rPr>
                <w:b/>
                <w:color w:val="FFFFFF"/>
                <w:sz w:val="19"/>
              </w:rPr>
              <w:t>What they check</w:t>
            </w:r>
          </w:p>
        </w:tc>
        <w:tc>
          <w:tcPr>
            <w:tcW w:w="6624" w:type="dxa"/>
            <w:tcBorders>
              <w:top w:val="single" w:sz="12" w:space="0" w:color="1F3A5F"/>
              <w:left w:val="single" w:sz="12" w:space="0" w:color="1F3A5F"/>
              <w:bottom w:val="single" w:sz="12" w:space="0" w:color="1F3A5F"/>
              <w:right w:val="single" w:sz="12" w:space="0" w:color="1F3A5F"/>
            </w:tcBorders>
            <w:shd w:val="clear" w:color="auto" w:fill="1F3A5F"/>
            <w:tcMar>
              <w:top w:w="90" w:type="dxa"/>
              <w:left w:w="120" w:type="dxa"/>
              <w:bottom w:w="90" w:type="dxa"/>
              <w:right w:w="120" w:type="dxa"/>
            </w:tcMar>
            <w:vAlign w:val="center"/>
          </w:tcPr>
          <w:p w14:paraId="6D0E9E4F" w14:textId="77777777" w:rsidR="0028565E" w:rsidRDefault="00000000">
            <w:pPr>
              <w:spacing w:after="0"/>
            </w:pPr>
            <w:r>
              <w:rPr>
                <w:b/>
                <w:color w:val="FFFFFF"/>
                <w:sz w:val="19"/>
              </w:rPr>
              <w:t>In plain terms</w:t>
            </w:r>
          </w:p>
        </w:tc>
      </w:tr>
      <w:tr w:rsidR="0028565E" w14:paraId="793D4426" w14:textId="77777777">
        <w:trPr>
          <w:cantSplit/>
          <w:jc w:val="center"/>
        </w:trPr>
        <w:tc>
          <w:tcPr>
            <w:tcW w:w="2736"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6E1C72A1" w14:textId="77777777" w:rsidR="0028565E" w:rsidRDefault="00000000">
            <w:pPr>
              <w:spacing w:after="0" w:line="259" w:lineRule="auto"/>
            </w:pPr>
            <w:r>
              <w:rPr>
                <w:b/>
                <w:color w:val="1F3A5F"/>
                <w:sz w:val="19"/>
              </w:rPr>
              <w:t>Legal authority</w:t>
            </w:r>
          </w:p>
        </w:tc>
        <w:tc>
          <w:tcPr>
            <w:tcW w:w="6624"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54667257" w14:textId="77777777" w:rsidR="0028565E" w:rsidRDefault="00000000">
            <w:pPr>
              <w:spacing w:after="0" w:line="259" w:lineRule="auto"/>
            </w:pPr>
            <w:r>
              <w:rPr>
                <w:sz w:val="19"/>
              </w:rPr>
              <w:t>Do you clearly have the right to conduct each activity here, under state law and local approval?</w:t>
            </w:r>
          </w:p>
        </w:tc>
      </w:tr>
      <w:tr w:rsidR="0028565E" w14:paraId="2CE5B56D" w14:textId="77777777">
        <w:trPr>
          <w:cantSplit/>
          <w:jc w:val="center"/>
        </w:trPr>
        <w:tc>
          <w:tcPr>
            <w:tcW w:w="2736"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3E6C701F" w14:textId="77777777" w:rsidR="0028565E" w:rsidRDefault="00000000">
            <w:pPr>
              <w:spacing w:after="0" w:line="259" w:lineRule="auto"/>
            </w:pPr>
            <w:r>
              <w:rPr>
                <w:b/>
                <w:color w:val="1F3A5F"/>
                <w:sz w:val="19"/>
              </w:rPr>
              <w:t>Control of the space</w:t>
            </w:r>
          </w:p>
        </w:tc>
        <w:tc>
          <w:tcPr>
            <w:tcW w:w="6624"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61163B16" w14:textId="77777777" w:rsidR="0028565E" w:rsidRDefault="00000000">
            <w:pPr>
              <w:spacing w:after="0" w:line="259" w:lineRule="auto"/>
            </w:pPr>
            <w:r>
              <w:rPr>
                <w:sz w:val="19"/>
              </w:rPr>
              <w:t>Do you really control a site that is set up to hold and handle cannabis securely?</w:t>
            </w:r>
          </w:p>
        </w:tc>
      </w:tr>
      <w:tr w:rsidR="0028565E" w14:paraId="552AD3F6" w14:textId="77777777">
        <w:trPr>
          <w:cantSplit/>
          <w:jc w:val="center"/>
        </w:trPr>
        <w:tc>
          <w:tcPr>
            <w:tcW w:w="2736"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036DE8CC" w14:textId="77777777" w:rsidR="0028565E" w:rsidRDefault="00000000">
            <w:pPr>
              <w:spacing w:after="0" w:line="259" w:lineRule="auto"/>
            </w:pPr>
            <w:r>
              <w:rPr>
                <w:b/>
                <w:color w:val="1F3A5F"/>
                <w:sz w:val="19"/>
              </w:rPr>
              <w:t>Keeping it contained</w:t>
            </w:r>
          </w:p>
        </w:tc>
        <w:tc>
          <w:tcPr>
            <w:tcW w:w="6624"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2A88978D" w14:textId="77777777" w:rsidR="0028565E" w:rsidRDefault="00000000">
            <w:pPr>
              <w:spacing w:after="0" w:line="259" w:lineRule="auto"/>
            </w:pPr>
            <w:r>
              <w:rPr>
                <w:sz w:val="19"/>
              </w:rPr>
              <w:t>Do your systems, procedures, and staff stop theft, loss, and unauthorised access?</w:t>
            </w:r>
          </w:p>
        </w:tc>
      </w:tr>
      <w:tr w:rsidR="0028565E" w14:paraId="4A17243C" w14:textId="77777777">
        <w:trPr>
          <w:cantSplit/>
          <w:jc w:val="center"/>
        </w:trPr>
        <w:tc>
          <w:tcPr>
            <w:tcW w:w="2736"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6712791A" w14:textId="77777777" w:rsidR="0028565E" w:rsidRDefault="00000000">
            <w:pPr>
              <w:spacing w:after="0" w:line="259" w:lineRule="auto"/>
            </w:pPr>
            <w:r>
              <w:rPr>
                <w:b/>
                <w:color w:val="1F3A5F"/>
                <w:sz w:val="19"/>
              </w:rPr>
              <w:t>A clear record</w:t>
            </w:r>
          </w:p>
        </w:tc>
        <w:tc>
          <w:tcPr>
            <w:tcW w:w="6624"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4ABCDA7F" w14:textId="77777777" w:rsidR="0028565E" w:rsidRDefault="00000000">
            <w:pPr>
              <w:spacing w:after="0" w:line="259" w:lineRule="auto"/>
            </w:pPr>
            <w:r>
              <w:rPr>
                <w:sz w:val="19"/>
              </w:rPr>
              <w:t>Can everything that happens be reconstructed later from your records alone?</w:t>
            </w:r>
          </w:p>
        </w:tc>
      </w:tr>
    </w:tbl>
    <w:p w14:paraId="74D5F36D" w14:textId="77777777" w:rsidR="0028565E" w:rsidRDefault="0028565E"/>
    <w:p w14:paraId="4EE89070" w14:textId="77777777" w:rsidR="0028565E" w:rsidRDefault="00000000">
      <w:r>
        <w:t>Falling short on any one of these is usually enough to be held up — even if the other three are perfect. And here is the key insight: businesses do not fail on inspection day. They fail weeks earlier, when something gets written down or installed but never actually put into daily practice.</w:t>
      </w:r>
    </w:p>
    <w:p w14:paraId="4AF9EBA2" w14:textId="77777777" w:rsidR="0028565E" w:rsidRDefault="00000000">
      <w:r>
        <w:rPr>
          <w:b/>
          <w:color w:val="1F3A5F"/>
        </w:rPr>
        <w:t xml:space="preserve">The most expensive misunderstanding in this whole process </w:t>
      </w:r>
      <w:r>
        <w:t xml:space="preserve">is thinking that a written policy checks the box. It does not. The state checks whether the thing actually works and whether you can show it on the </w:t>
      </w:r>
      <w:r>
        <w:lastRenderedPageBreak/>
        <w:t>spot. A camera that records but cannot pull up a clip, or a procedure your staff cannot actually follow, is treated as if it is not there at all.</w:t>
      </w:r>
    </w:p>
    <w:p w14:paraId="70D1829C" w14:textId="77777777" w:rsidR="0028565E" w:rsidRDefault="00000000">
      <w:pPr>
        <w:pStyle w:val="Heading2"/>
      </w:pPr>
      <w:bookmarkStart w:id="3" w:name="_Toc235884239"/>
      <w:r>
        <w:t>The road from application to open doors</w:t>
      </w:r>
      <w:bookmarkEnd w:id="3"/>
    </w:p>
    <w:p w14:paraId="308C95EE" w14:textId="77777777" w:rsidR="0028565E" w:rsidRDefault="00000000">
      <w:r>
        <w:t>There are seven steps between applying and operating. Each one has a common place where people get stuck. Knowing the whole map helps you avoid the traps — especially the two short windows where you are given a limited number of days to fix a problem or ask the state to reconsider.</w:t>
      </w:r>
    </w:p>
    <w:p w14:paraId="1C609DA9" w14:textId="77777777" w:rsidR="0028565E" w:rsidRDefault="00000000">
      <w:pPr>
        <w:spacing w:before="120" w:after="60"/>
        <w:jc w:val="center"/>
      </w:pPr>
      <w:r>
        <w:rPr>
          <w:noProof/>
        </w:rPr>
        <w:drawing>
          <wp:inline distT="0" distB="0" distL="0" distR="0" wp14:anchorId="69532A2E" wp14:editId="36860772">
            <wp:extent cx="5897880" cy="186941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lt_path.png"/>
                    <pic:cNvPicPr/>
                  </pic:nvPicPr>
                  <pic:blipFill>
                    <a:blip r:embed="rId8"/>
                    <a:stretch>
                      <a:fillRect/>
                    </a:stretch>
                  </pic:blipFill>
                  <pic:spPr>
                    <a:xfrm>
                      <a:off x="0" y="0"/>
                      <a:ext cx="5897880" cy="1869417"/>
                    </a:xfrm>
                    <a:prstGeom prst="rect">
                      <a:avLst/>
                    </a:prstGeom>
                  </pic:spPr>
                </pic:pic>
              </a:graphicData>
            </a:graphic>
          </wp:inline>
        </w:drawing>
      </w:r>
    </w:p>
    <w:p w14:paraId="418D19D6" w14:textId="77777777" w:rsidR="0028565E" w:rsidRDefault="00000000">
      <w:pPr>
        <w:spacing w:after="240"/>
        <w:jc w:val="center"/>
      </w:pPr>
      <w:r>
        <w:rPr>
          <w:i/>
          <w:color w:val="595959"/>
          <w:sz w:val="18"/>
        </w:rPr>
        <w:t>The seven steps to an operating business. The two boxes below the line are your only chances to recover if something goes wrong — and both are short.</w:t>
      </w:r>
    </w:p>
    <w:p w14:paraId="5D24FE7B" w14:textId="77777777" w:rsidR="0028565E" w:rsidRDefault="00000000">
      <w:r>
        <w:t>A few things about this path are specific to your licence type and worth knowing before you start.</w:t>
      </w:r>
    </w:p>
    <w:p w14:paraId="6F43A96B" w14:textId="77777777" w:rsidR="0028565E" w:rsidRDefault="00000000">
      <w:pPr>
        <w:pStyle w:val="ListBullet"/>
      </w:pPr>
      <w:r>
        <w:rPr>
          <w:sz w:val="21"/>
        </w:rPr>
        <w:t>You may also hold a cannabis manufacturer licence, a licence to grow industrial hemp, and a cannabis event organizer licence.</w:t>
      </w:r>
      <w:r>
        <w:rPr>
          <w:i/>
          <w:color w:val="595959"/>
          <w:sz w:val="17"/>
        </w:rPr>
        <w:t xml:space="preserve">  [M.S. § 342.30, subd. 4(a)]</w:t>
      </w:r>
    </w:p>
    <w:p w14:paraId="11C76DED" w14:textId="77777777" w:rsidR="0028565E" w:rsidRDefault="00000000">
      <w:pPr>
        <w:pStyle w:val="ListBullet"/>
      </w:pPr>
      <w:r>
        <w:rPr>
          <w:sz w:val="21"/>
        </w:rPr>
        <w:t>Apart from those, you may not own or operate any other cannabis or hemp business. This does not prevent moving cannabis flower from your cultivator operation to a manufacturer licensed to the same owner on the same premises.</w:t>
      </w:r>
      <w:r>
        <w:rPr>
          <w:i/>
          <w:color w:val="595959"/>
          <w:sz w:val="17"/>
        </w:rPr>
        <w:t xml:space="preserve">  [M.S. § 342.30, subd. 4(b)]</w:t>
      </w:r>
    </w:p>
    <w:p w14:paraId="2AD0E0E9" w14:textId="77777777" w:rsidR="0028565E" w:rsidRDefault="00000000">
      <w:pPr>
        <w:pStyle w:val="ListBullet"/>
      </w:pPr>
      <w:r>
        <w:rPr>
          <w:sz w:val="21"/>
        </w:rPr>
        <w:t>OCM has authority to limit by rule how many cultivator licences one person or business may hold.</w:t>
      </w:r>
      <w:r>
        <w:rPr>
          <w:i/>
          <w:color w:val="595959"/>
          <w:sz w:val="17"/>
        </w:rPr>
        <w:t xml:space="preserve">  [M.S. § 342.30, subd. 4(c)]</w:t>
      </w:r>
    </w:p>
    <w:p w14:paraId="2A510CE2" w14:textId="77777777" w:rsidR="0028565E" w:rsidRDefault="0028565E">
      <w:pPr>
        <w:spacing w:after="80"/>
      </w:pPr>
    </w:p>
    <w:tbl>
      <w:tblPr>
        <w:tblW w:w="9360" w:type="dxa"/>
        <w:jc w:val="center"/>
        <w:tblBorders>
          <w:top w:val="single" w:sz="12" w:space="0" w:color="9A7D2E"/>
          <w:left w:val="single" w:sz="12" w:space="0" w:color="9A7D2E"/>
          <w:bottom w:val="single" w:sz="12" w:space="0" w:color="9A7D2E"/>
          <w:right w:val="single" w:sz="12" w:space="0" w:color="9A7D2E"/>
          <w:insideH w:val="single" w:sz="0" w:space="0" w:color="auto"/>
          <w:insideV w:val="single" w:sz="0" w:space="0" w:color="auto"/>
        </w:tblBorders>
        <w:tblLayout w:type="fixed"/>
        <w:tblLook w:val="04A0" w:firstRow="1" w:lastRow="0" w:firstColumn="1" w:lastColumn="0" w:noHBand="0" w:noVBand="1"/>
      </w:tblPr>
      <w:tblGrid>
        <w:gridCol w:w="9360"/>
      </w:tblGrid>
      <w:tr w:rsidR="0028565E" w14:paraId="17D811B4" w14:textId="77777777">
        <w:trPr>
          <w:cantSplit/>
          <w:jc w:val="center"/>
        </w:trPr>
        <w:tc>
          <w:tcPr>
            <w:tcW w:w="9360" w:type="dxa"/>
            <w:tcBorders>
              <w:top w:val="single" w:sz="12" w:space="0" w:color="9A7D2E"/>
              <w:left w:val="single" w:sz="12" w:space="0" w:color="9A7D2E"/>
              <w:bottom w:val="single" w:sz="12" w:space="0" w:color="9A7D2E"/>
              <w:right w:val="single" w:sz="12" w:space="0" w:color="9A7D2E"/>
            </w:tcBorders>
            <w:shd w:val="clear" w:color="auto" w:fill="FBF6E9"/>
            <w:tcMar>
              <w:top w:w="150" w:type="dxa"/>
              <w:left w:w="180" w:type="dxa"/>
              <w:bottom w:w="150" w:type="dxa"/>
              <w:right w:w="180" w:type="dxa"/>
            </w:tcMar>
          </w:tcPr>
          <w:p w14:paraId="02680376" w14:textId="77777777" w:rsidR="0028565E" w:rsidRDefault="00000000">
            <w:pPr>
              <w:spacing w:after="80"/>
            </w:pPr>
            <w:r>
              <w:rPr>
                <w:b/>
                <w:color w:val="8A6D1A"/>
                <w:sz w:val="20"/>
              </w:rPr>
              <w:t>TWO TIMING FACTS WORTH PUTTING ON A CALENDAR NOW</w:t>
            </w:r>
          </w:p>
          <w:p w14:paraId="6B5972AC" w14:textId="77777777" w:rsidR="0028565E" w:rsidRDefault="00000000">
            <w:pPr>
              <w:spacing w:after="80" w:line="269" w:lineRule="auto"/>
            </w:pPr>
            <w:r>
              <w:rPr>
                <w:sz w:val="19"/>
              </w:rPr>
              <w:t>Once you submit your site registration and final plans of record, OCM has 90 days to review your application. Incomplete final plans are the single most common cause of delay at this stage — if the plans are not fully complete you have to restart them, and OCM cannot schedule an inspection until plans are approved.</w:t>
            </w:r>
          </w:p>
          <w:p w14:paraId="61912227" w14:textId="77777777" w:rsidR="0028565E" w:rsidRDefault="00000000">
            <w:pPr>
              <w:spacing w:after="0" w:line="269" w:lineRule="auto"/>
            </w:pPr>
            <w:r>
              <w:rPr>
                <w:sz w:val="19"/>
              </w:rPr>
              <w:t>Preliminarily approved applicants have 18 months to complete steps 3 through 5. Under the 2026 cannabis law changes, that window can be extended by six months automatically upon request, and potentially by a second six months where the applicant is making good-faith efforts — up to an additional 12 months. Confirm the current extension process directly with OCM.</w:t>
            </w:r>
          </w:p>
        </w:tc>
      </w:tr>
    </w:tbl>
    <w:p w14:paraId="572BF092" w14:textId="77777777" w:rsidR="0028565E" w:rsidRDefault="0028565E">
      <w:pPr>
        <w:spacing w:after="120"/>
      </w:pPr>
    </w:p>
    <w:p w14:paraId="4BB8E422" w14:textId="77777777" w:rsidR="0028565E" w:rsidRDefault="00000000">
      <w:pPr>
        <w:pStyle w:val="Heading2"/>
      </w:pPr>
      <w:bookmarkStart w:id="4" w:name="_Toc235884240"/>
      <w:r>
        <w:lastRenderedPageBreak/>
        <w:t>Where to spend your energy first</w:t>
      </w:r>
      <w:bookmarkEnd w:id="4"/>
    </w:p>
    <w:p w14:paraId="0F14D70E" w14:textId="77777777" w:rsidR="0028565E" w:rsidRDefault="00000000">
      <w:r>
        <w:t>Not every requirement carries the same risk. Some are checked almost every time and hurt badly if they fail; others are minor. The map below sorts the big areas by how often the state checks them and how much damage a gap does. Start at the top-right — the red zone — and work down.</w:t>
      </w:r>
    </w:p>
    <w:p w14:paraId="2D8ADA60" w14:textId="77777777" w:rsidR="0028565E" w:rsidRDefault="00000000">
      <w:pPr>
        <w:spacing w:before="120" w:after="60"/>
        <w:jc w:val="center"/>
      </w:pPr>
      <w:r>
        <w:rPr>
          <w:noProof/>
        </w:rPr>
        <w:drawing>
          <wp:inline distT="0" distB="0" distL="0" distR="0" wp14:anchorId="4ED866FF" wp14:editId="5EF42285">
            <wp:extent cx="4572000" cy="452736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lt_focus.png"/>
                    <pic:cNvPicPr/>
                  </pic:nvPicPr>
                  <pic:blipFill>
                    <a:blip r:embed="rId9"/>
                    <a:stretch>
                      <a:fillRect/>
                    </a:stretch>
                  </pic:blipFill>
                  <pic:spPr>
                    <a:xfrm>
                      <a:off x="0" y="0"/>
                      <a:ext cx="4572000" cy="4527368"/>
                    </a:xfrm>
                    <a:prstGeom prst="rect">
                      <a:avLst/>
                    </a:prstGeom>
                  </pic:spPr>
                </pic:pic>
              </a:graphicData>
            </a:graphic>
          </wp:inline>
        </w:drawing>
      </w:r>
    </w:p>
    <w:p w14:paraId="42E867BF" w14:textId="77777777" w:rsidR="0028565E" w:rsidRDefault="00000000">
      <w:pPr>
        <w:spacing w:after="240"/>
        <w:jc w:val="center"/>
      </w:pPr>
      <w:r>
        <w:rPr>
          <w:i/>
          <w:color w:val="595959"/>
          <w:sz w:val="18"/>
        </w:rPr>
        <w:t>Where to focus. Anything in the red or amber zones should be solid before you schedule your inspection.</w:t>
      </w:r>
    </w:p>
    <w:p w14:paraId="68E0E02D" w14:textId="77777777" w:rsidR="0028565E" w:rsidRDefault="00000000">
      <w:pPr>
        <w:pStyle w:val="Heading2"/>
      </w:pPr>
      <w:bookmarkStart w:id="5" w:name="_Toc235884241"/>
      <w:r>
        <w:t>What a cultivator licence actually lets you do</w:t>
      </w:r>
      <w:bookmarkEnd w:id="5"/>
    </w:p>
    <w:p w14:paraId="16051DBB" w14:textId="77777777" w:rsidR="0028565E" w:rsidRDefault="00000000">
      <w:r>
        <w:t>A cultivator licence entitles you to grow cannabis plants within the approved amount of space from seed or immature plant to mature plant; harvest cannabis flower from a mature plant; package and label immature plants, seedlings, and cannabis flower for sale to other cannabis businesses; sell those to other cannabis businesses; transport cannabis flower to a cannabis manufacturer located on the same premises; and perform other actions approved by the office. [M.S. § 342.30, subd. 1]</w:t>
      </w:r>
    </w:p>
    <w:p w14:paraId="5D523A51" w14:textId="77777777" w:rsidR="0028565E" w:rsidRDefault="00000000">
      <w:r>
        <w:t>Note what is not on that list: selling to consumers. A cultivator has no retail pathway. If you are planning to sell your own flower to the public, you are looking at the wrong licence.</w:t>
      </w:r>
    </w:p>
    <w:p w14:paraId="369415C9" w14:textId="77777777" w:rsidR="0028565E" w:rsidRDefault="00000000">
      <w:pPr>
        <w:spacing w:before="120" w:after="60"/>
        <w:jc w:val="center"/>
      </w:pPr>
      <w:r>
        <w:rPr>
          <w:noProof/>
        </w:rPr>
        <w:lastRenderedPageBreak/>
        <w:drawing>
          <wp:inline distT="0" distB="0" distL="0" distR="0" wp14:anchorId="56DD3902" wp14:editId="7FE0E2C1">
            <wp:extent cx="5897880" cy="25250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lt_scope.png"/>
                    <pic:cNvPicPr/>
                  </pic:nvPicPr>
                  <pic:blipFill>
                    <a:blip r:embed="rId10"/>
                    <a:stretch>
                      <a:fillRect/>
                    </a:stretch>
                  </pic:blipFill>
                  <pic:spPr>
                    <a:xfrm>
                      <a:off x="0" y="0"/>
                      <a:ext cx="5897880" cy="2525030"/>
                    </a:xfrm>
                    <a:prstGeom prst="rect">
                      <a:avLst/>
                    </a:prstGeom>
                  </pic:spPr>
                </pic:pic>
              </a:graphicData>
            </a:graphic>
          </wp:inline>
        </w:drawing>
      </w:r>
    </w:p>
    <w:p w14:paraId="6A148A1F" w14:textId="77777777" w:rsidR="0028565E" w:rsidRDefault="00000000">
      <w:pPr>
        <w:spacing w:after="240"/>
        <w:jc w:val="center"/>
      </w:pPr>
      <w:r>
        <w:rPr>
          <w:i/>
          <w:color w:val="595959"/>
          <w:sz w:val="18"/>
        </w:rPr>
        <w:t>What sits under one cultivator licence. Each block below the line is a separate endorsement with its own inspection items.</w:t>
      </w:r>
    </w:p>
    <w:tbl>
      <w:tblPr>
        <w:tblW w:w="9360" w:type="dxa"/>
        <w:jc w:val="center"/>
        <w:tblBorders>
          <w:top w:val="single" w:sz="12" w:space="0" w:color="1F3A5F"/>
          <w:left w:val="single" w:sz="12" w:space="0" w:color="1F3A5F"/>
          <w:bottom w:val="single" w:sz="12" w:space="0" w:color="1F3A5F"/>
          <w:right w:val="single" w:sz="12" w:space="0" w:color="1F3A5F"/>
          <w:insideH w:val="single" w:sz="8" w:space="0" w:color="44586D"/>
          <w:insideV w:val="single" w:sz="8" w:space="0" w:color="44586D"/>
        </w:tblBorders>
        <w:tblLayout w:type="fixed"/>
        <w:tblLook w:val="04A0" w:firstRow="1" w:lastRow="0" w:firstColumn="1" w:lastColumn="0" w:noHBand="0" w:noVBand="1"/>
      </w:tblPr>
      <w:tblGrid>
        <w:gridCol w:w="2304"/>
        <w:gridCol w:w="4752"/>
        <w:gridCol w:w="2304"/>
      </w:tblGrid>
      <w:tr w:rsidR="0028565E" w14:paraId="5E9CC3F7" w14:textId="77777777">
        <w:trPr>
          <w:cantSplit/>
          <w:tblHeader/>
          <w:jc w:val="center"/>
        </w:trPr>
        <w:tc>
          <w:tcPr>
            <w:tcW w:w="2304" w:type="dxa"/>
            <w:tcBorders>
              <w:top w:val="single" w:sz="12" w:space="0" w:color="1F3A5F"/>
              <w:left w:val="single" w:sz="12" w:space="0" w:color="1F3A5F"/>
              <w:bottom w:val="single" w:sz="12" w:space="0" w:color="1F3A5F"/>
              <w:right w:val="single" w:sz="12" w:space="0" w:color="1F3A5F"/>
            </w:tcBorders>
            <w:shd w:val="clear" w:color="auto" w:fill="1F3A5F"/>
            <w:tcMar>
              <w:top w:w="90" w:type="dxa"/>
              <w:left w:w="120" w:type="dxa"/>
              <w:bottom w:w="90" w:type="dxa"/>
              <w:right w:w="120" w:type="dxa"/>
            </w:tcMar>
            <w:vAlign w:val="center"/>
          </w:tcPr>
          <w:p w14:paraId="3103B9C1" w14:textId="77777777" w:rsidR="0028565E" w:rsidRDefault="00000000">
            <w:pPr>
              <w:spacing w:after="0"/>
            </w:pPr>
            <w:r>
              <w:rPr>
                <w:b/>
                <w:color w:val="FFFFFF"/>
                <w:sz w:val="19"/>
              </w:rPr>
              <w:t>Endorsement / activity</w:t>
            </w:r>
          </w:p>
        </w:tc>
        <w:tc>
          <w:tcPr>
            <w:tcW w:w="4752" w:type="dxa"/>
            <w:tcBorders>
              <w:top w:val="single" w:sz="12" w:space="0" w:color="1F3A5F"/>
              <w:left w:val="single" w:sz="12" w:space="0" w:color="1F3A5F"/>
              <w:bottom w:val="single" w:sz="12" w:space="0" w:color="1F3A5F"/>
              <w:right w:val="single" w:sz="12" w:space="0" w:color="1F3A5F"/>
            </w:tcBorders>
            <w:shd w:val="clear" w:color="auto" w:fill="1F3A5F"/>
            <w:tcMar>
              <w:top w:w="90" w:type="dxa"/>
              <w:left w:w="120" w:type="dxa"/>
              <w:bottom w:w="90" w:type="dxa"/>
              <w:right w:w="120" w:type="dxa"/>
            </w:tcMar>
            <w:vAlign w:val="center"/>
          </w:tcPr>
          <w:p w14:paraId="76F9E991" w14:textId="77777777" w:rsidR="0028565E" w:rsidRDefault="00000000">
            <w:pPr>
              <w:spacing w:after="0"/>
            </w:pPr>
            <w:r>
              <w:rPr>
                <w:b/>
                <w:color w:val="FFFFFF"/>
                <w:sz w:val="19"/>
              </w:rPr>
              <w:t>What it covers</w:t>
            </w:r>
          </w:p>
        </w:tc>
        <w:tc>
          <w:tcPr>
            <w:tcW w:w="2304" w:type="dxa"/>
            <w:tcBorders>
              <w:top w:val="single" w:sz="12" w:space="0" w:color="1F3A5F"/>
              <w:left w:val="single" w:sz="12" w:space="0" w:color="1F3A5F"/>
              <w:bottom w:val="single" w:sz="12" w:space="0" w:color="1F3A5F"/>
              <w:right w:val="single" w:sz="12" w:space="0" w:color="1F3A5F"/>
            </w:tcBorders>
            <w:shd w:val="clear" w:color="auto" w:fill="1F3A5F"/>
            <w:tcMar>
              <w:top w:w="90" w:type="dxa"/>
              <w:left w:w="120" w:type="dxa"/>
              <w:bottom w:w="90" w:type="dxa"/>
              <w:right w:w="120" w:type="dxa"/>
            </w:tcMar>
            <w:vAlign w:val="center"/>
          </w:tcPr>
          <w:p w14:paraId="6C825250" w14:textId="77777777" w:rsidR="0028565E" w:rsidRDefault="00000000">
            <w:pPr>
              <w:spacing w:after="0"/>
            </w:pPr>
            <w:r>
              <w:rPr>
                <w:b/>
                <w:color w:val="FFFFFF"/>
                <w:sz w:val="19"/>
              </w:rPr>
              <w:t>Authority</w:t>
            </w:r>
          </w:p>
        </w:tc>
      </w:tr>
      <w:tr w:rsidR="0028565E" w14:paraId="3CA6A52E" w14:textId="77777777">
        <w:trPr>
          <w:cantSplit/>
          <w:jc w:val="center"/>
        </w:trPr>
        <w:tc>
          <w:tcPr>
            <w:tcW w:w="2304"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3F16D324" w14:textId="77777777" w:rsidR="0028565E" w:rsidRDefault="00000000">
            <w:pPr>
              <w:spacing w:after="0" w:line="259" w:lineRule="auto"/>
            </w:pPr>
            <w:r>
              <w:rPr>
                <w:b/>
                <w:color w:val="1F3A5F"/>
                <w:sz w:val="18"/>
              </w:rPr>
              <w:t>Adult-use cultivation</w:t>
            </w:r>
          </w:p>
        </w:tc>
        <w:tc>
          <w:tcPr>
            <w:tcW w:w="4752"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69AEE1F2" w14:textId="77777777" w:rsidR="0028565E" w:rsidRDefault="00000000">
            <w:pPr>
              <w:spacing w:after="0" w:line="259" w:lineRule="auto"/>
            </w:pPr>
            <w:r>
              <w:rPr>
                <w:sz w:val="18"/>
              </w:rPr>
              <w:t>Grow and harvest up to 30,000 square feet of indoor plant canopy or two acres of mature, flowering plants outdoors.</w:t>
            </w:r>
          </w:p>
        </w:tc>
        <w:tc>
          <w:tcPr>
            <w:tcW w:w="2304"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751EE0E5" w14:textId="77777777" w:rsidR="0028565E" w:rsidRDefault="00000000">
            <w:pPr>
              <w:spacing w:after="0" w:line="259" w:lineRule="auto"/>
            </w:pPr>
            <w:r>
              <w:rPr>
                <w:sz w:val="16"/>
              </w:rPr>
              <w:t>M.S. § 342.30, subds. 1–2; § 342.25</w:t>
            </w:r>
          </w:p>
        </w:tc>
      </w:tr>
      <w:tr w:rsidR="0028565E" w14:paraId="5481A402" w14:textId="77777777">
        <w:trPr>
          <w:cantSplit/>
          <w:jc w:val="center"/>
        </w:trPr>
        <w:tc>
          <w:tcPr>
            <w:tcW w:w="2304"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601BB671" w14:textId="77777777" w:rsidR="0028565E" w:rsidRDefault="00000000">
            <w:pPr>
              <w:spacing w:after="0" w:line="259" w:lineRule="auto"/>
            </w:pPr>
            <w:r>
              <w:rPr>
                <w:b/>
                <w:color w:val="1F3A5F"/>
                <w:sz w:val="18"/>
              </w:rPr>
              <w:t>Medical cultivation endorsement</w:t>
            </w:r>
          </w:p>
        </w:tc>
        <w:tc>
          <w:tcPr>
            <w:tcW w:w="4752"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2232FA00" w14:textId="77777777" w:rsidR="0028565E" w:rsidRDefault="00000000">
            <w:pPr>
              <w:spacing w:after="0" w:line="259" w:lineRule="auto"/>
            </w:pPr>
            <w:r>
              <w:rPr>
                <w:sz w:val="18"/>
              </w:rPr>
              <w:t>Cultivate cannabis for use as medical cannabis flower or in medical cannabinoid products.</w:t>
            </w:r>
          </w:p>
        </w:tc>
        <w:tc>
          <w:tcPr>
            <w:tcW w:w="2304"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18AD8986" w14:textId="77777777" w:rsidR="0028565E" w:rsidRDefault="00000000">
            <w:pPr>
              <w:spacing w:after="0" w:line="259" w:lineRule="auto"/>
            </w:pPr>
            <w:r>
              <w:rPr>
                <w:sz w:val="16"/>
              </w:rPr>
              <w:t>M.S. § 342.51, subd. 1(b–c)</w:t>
            </w:r>
          </w:p>
        </w:tc>
      </w:tr>
      <w:tr w:rsidR="0028565E" w14:paraId="1C843BE6" w14:textId="77777777">
        <w:trPr>
          <w:cantSplit/>
          <w:jc w:val="center"/>
        </w:trPr>
        <w:tc>
          <w:tcPr>
            <w:tcW w:w="2304"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0C7DC1C3" w14:textId="77777777" w:rsidR="0028565E" w:rsidRDefault="00000000">
            <w:pPr>
              <w:spacing w:after="0" w:line="259" w:lineRule="auto"/>
            </w:pPr>
            <w:r>
              <w:rPr>
                <w:b/>
                <w:color w:val="1F3A5F"/>
                <w:sz w:val="18"/>
              </w:rPr>
              <w:t>Internal transport</w:t>
            </w:r>
          </w:p>
        </w:tc>
        <w:tc>
          <w:tcPr>
            <w:tcW w:w="4752"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4F7F11EF" w14:textId="77777777" w:rsidR="0028565E" w:rsidRDefault="00000000">
            <w:pPr>
              <w:spacing w:after="0" w:line="259" w:lineRule="auto"/>
            </w:pPr>
            <w:r>
              <w:rPr>
                <w:sz w:val="18"/>
              </w:rPr>
              <w:t>Move cannabis flower to a cannabis manufacturer located on the same premises and licensed to the same owner.</w:t>
            </w:r>
          </w:p>
        </w:tc>
        <w:tc>
          <w:tcPr>
            <w:tcW w:w="2304"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58DFCB39" w14:textId="77777777" w:rsidR="0028565E" w:rsidRDefault="00000000">
            <w:pPr>
              <w:spacing w:after="0" w:line="259" w:lineRule="auto"/>
            </w:pPr>
            <w:r>
              <w:rPr>
                <w:sz w:val="16"/>
              </w:rPr>
              <w:t>M.S. § 342.30, subds. 1(5), 4(b)</w:t>
            </w:r>
          </w:p>
        </w:tc>
      </w:tr>
      <w:tr w:rsidR="0028565E" w14:paraId="543412EB" w14:textId="77777777">
        <w:trPr>
          <w:cantSplit/>
          <w:jc w:val="center"/>
        </w:trPr>
        <w:tc>
          <w:tcPr>
            <w:tcW w:w="2304"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17FAB981" w14:textId="77777777" w:rsidR="0028565E" w:rsidRDefault="00000000">
            <w:pPr>
              <w:spacing w:after="0" w:line="259" w:lineRule="auto"/>
            </w:pPr>
            <w:r>
              <w:rPr>
                <w:b/>
                <w:color w:val="1F3A5F"/>
                <w:sz w:val="18"/>
              </w:rPr>
              <w:t>Co-held licences</w:t>
            </w:r>
          </w:p>
        </w:tc>
        <w:tc>
          <w:tcPr>
            <w:tcW w:w="4752"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08AB4044" w14:textId="77777777" w:rsidR="0028565E" w:rsidRDefault="00000000">
            <w:pPr>
              <w:spacing w:after="0" w:line="259" w:lineRule="auto"/>
            </w:pPr>
            <w:r>
              <w:rPr>
                <w:sz w:val="18"/>
              </w:rPr>
              <w:t>A cultivator may also hold a cannabis manufacturer licence, an industrial hemp grow licence, and a cannabis event organizer licence.</w:t>
            </w:r>
          </w:p>
        </w:tc>
        <w:tc>
          <w:tcPr>
            <w:tcW w:w="2304"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2CCD1F3C" w14:textId="77777777" w:rsidR="0028565E" w:rsidRDefault="00000000">
            <w:pPr>
              <w:spacing w:after="0" w:line="259" w:lineRule="auto"/>
            </w:pPr>
            <w:r>
              <w:rPr>
                <w:sz w:val="16"/>
              </w:rPr>
              <w:t>M.S. § 342.30, subd. 4(a)</w:t>
            </w:r>
          </w:p>
        </w:tc>
      </w:tr>
    </w:tbl>
    <w:p w14:paraId="6CC69E34" w14:textId="77777777" w:rsidR="0028565E" w:rsidRDefault="0028565E"/>
    <w:p w14:paraId="1AB0331E" w14:textId="77777777" w:rsidR="0028565E" w:rsidRDefault="00000000">
      <w:pPr>
        <w:pStyle w:val="Heading2"/>
      </w:pPr>
      <w:bookmarkStart w:id="6" w:name="_Toc235884242"/>
      <w:r>
        <w:t>Where you sit on canopy</w:t>
      </w:r>
      <w:bookmarkEnd w:id="6"/>
    </w:p>
    <w:p w14:paraId="74A5D40C" w14:textId="77777777" w:rsidR="0028565E" w:rsidRDefault="00000000">
      <w:r>
        <w:t>Canopy is the number the state will actually measure, and it is defined more precisely than most people expect. For a cultivator, the ceiling is 30,000 square feet of indoor plant canopy or two acres of mature, flowering plants outdoors. [M.S. § 342.30, subd. 2(a–b)]</w:t>
      </w:r>
    </w:p>
    <w:p w14:paraId="18C4BB82" w14:textId="77777777" w:rsidR="0028565E" w:rsidRDefault="00000000">
      <w:pPr>
        <w:spacing w:before="120" w:after="60"/>
        <w:jc w:val="center"/>
      </w:pPr>
      <w:r>
        <w:rPr>
          <w:noProof/>
        </w:rPr>
        <w:lastRenderedPageBreak/>
        <w:drawing>
          <wp:inline distT="0" distB="0" distL="0" distR="0" wp14:anchorId="71680EEE" wp14:editId="4011B460">
            <wp:extent cx="5715000" cy="230634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lt_canopy.png"/>
                    <pic:cNvPicPr/>
                  </pic:nvPicPr>
                  <pic:blipFill>
                    <a:blip r:embed="rId11"/>
                    <a:stretch>
                      <a:fillRect/>
                    </a:stretch>
                  </pic:blipFill>
                  <pic:spPr>
                    <a:xfrm>
                      <a:off x="0" y="0"/>
                      <a:ext cx="5715000" cy="2306342"/>
                    </a:xfrm>
                    <a:prstGeom prst="rect">
                      <a:avLst/>
                    </a:prstGeom>
                  </pic:spPr>
                </pic:pic>
              </a:graphicData>
            </a:graphic>
          </wp:inline>
        </w:drawing>
      </w:r>
    </w:p>
    <w:p w14:paraId="4E5A3A79" w14:textId="77777777" w:rsidR="0028565E" w:rsidRDefault="00000000">
      <w:pPr>
        <w:spacing w:after="240"/>
        <w:jc w:val="center"/>
      </w:pPr>
      <w:r>
        <w:rPr>
          <w:i/>
          <w:color w:val="595959"/>
          <w:sz w:val="18"/>
        </w:rPr>
        <w:t>Canopy ceilings by licence type. These are the statutory limits; OCM may adjust them in a given licensing period.</w:t>
      </w:r>
    </w:p>
    <w:p w14:paraId="76822266" w14:textId="77777777" w:rsidR="0028565E" w:rsidRDefault="00000000">
      <w:pPr>
        <w:spacing w:after="100"/>
      </w:pPr>
      <w:r>
        <w:t>Here is how the rule actually defines the measurement — this is where people get caught out:</w:t>
      </w:r>
    </w:p>
    <w:p w14:paraId="796E9937" w14:textId="77777777" w:rsidR="0028565E" w:rsidRDefault="00000000">
      <w:pPr>
        <w:pStyle w:val="ListBullet"/>
      </w:pPr>
      <w:r>
        <w:rPr>
          <w:sz w:val="21"/>
        </w:rPr>
        <w:t>Indoor canopy is the total square footage of each distinct cultivation area containing mature, flowering cannabis plants. Distinct areas include trays, tables, and shelves, and may be demarcated by trellising, tiers, or other identifiable boundaries.</w:t>
      </w:r>
      <w:r>
        <w:rPr>
          <w:i/>
          <w:color w:val="595959"/>
          <w:sz w:val="17"/>
        </w:rPr>
        <w:t xml:space="preserve">  [M.R. 9810.2000, subp. 4(A)]</w:t>
      </w:r>
    </w:p>
    <w:p w14:paraId="22F8BE0E" w14:textId="77777777" w:rsidR="0028565E" w:rsidRDefault="00000000">
      <w:pPr>
        <w:pStyle w:val="ListBullet"/>
      </w:pPr>
      <w:r>
        <w:rPr>
          <w:sz w:val="21"/>
        </w:rPr>
        <w:t>For outdoor mixed-light facilities — a greenhouse or hoophouse — the canopy acreage is the total area of the facility containing mature, flowering plants, minus any clearly demarcated walkways.</w:t>
      </w:r>
      <w:r>
        <w:rPr>
          <w:i/>
          <w:color w:val="595959"/>
          <w:sz w:val="17"/>
        </w:rPr>
        <w:t xml:space="preserve">  [M.R. 9810.2000, subp. 4(B)]</w:t>
      </w:r>
    </w:p>
    <w:p w14:paraId="3B9FE84B" w14:textId="77777777" w:rsidR="0028565E" w:rsidRDefault="00000000">
      <w:pPr>
        <w:pStyle w:val="ListBullet"/>
      </w:pPr>
      <w:r>
        <w:rPr>
          <w:sz w:val="21"/>
        </w:rPr>
        <w:t>For fully outdoor cultivation, the canopy acreage is the total area of the field containing mature, flowering plants, minus vehicle access roads and completely fallow areas where no cultivation is occurring.</w:t>
      </w:r>
      <w:r>
        <w:rPr>
          <w:i/>
          <w:color w:val="595959"/>
          <w:sz w:val="17"/>
        </w:rPr>
        <w:t xml:space="preserve">  [M.R. 9810.2000, subp. 4(C)]</w:t>
      </w:r>
    </w:p>
    <w:p w14:paraId="009F4A7C" w14:textId="77777777" w:rsidR="0028565E" w:rsidRDefault="00000000">
      <w:pPr>
        <w:pStyle w:val="ListBullet"/>
      </w:pPr>
      <w:r>
        <w:rPr>
          <w:sz w:val="21"/>
        </w:rPr>
        <w:t>The total area in which cannabis plants are cultivated must never exceed the total area for which you are approved.</w:t>
      </w:r>
      <w:r>
        <w:rPr>
          <w:i/>
          <w:color w:val="595959"/>
          <w:sz w:val="17"/>
        </w:rPr>
        <w:t xml:space="preserve">  [M.R. 9810.2000, subp. 6(B)]</w:t>
      </w:r>
    </w:p>
    <w:tbl>
      <w:tblPr>
        <w:tblW w:w="9360" w:type="dxa"/>
        <w:jc w:val="center"/>
        <w:tblBorders>
          <w:top w:val="single" w:sz="12" w:space="0" w:color="4A6280"/>
          <w:left w:val="single" w:sz="12" w:space="0" w:color="4A6280"/>
          <w:bottom w:val="single" w:sz="12" w:space="0" w:color="4A6280"/>
          <w:right w:val="single" w:sz="12" w:space="0" w:color="4A6280"/>
          <w:insideH w:val="single" w:sz="0" w:space="0" w:color="auto"/>
          <w:insideV w:val="single" w:sz="0" w:space="0" w:color="auto"/>
        </w:tblBorders>
        <w:tblLayout w:type="fixed"/>
        <w:tblLook w:val="04A0" w:firstRow="1" w:lastRow="0" w:firstColumn="1" w:lastColumn="0" w:noHBand="0" w:noVBand="1"/>
      </w:tblPr>
      <w:tblGrid>
        <w:gridCol w:w="9360"/>
      </w:tblGrid>
      <w:tr w:rsidR="0028565E" w14:paraId="22661B45" w14:textId="77777777">
        <w:trPr>
          <w:cantSplit/>
          <w:jc w:val="center"/>
        </w:trPr>
        <w:tc>
          <w:tcPr>
            <w:tcW w:w="9360" w:type="dxa"/>
            <w:tcBorders>
              <w:top w:val="single" w:sz="12" w:space="0" w:color="4A6280"/>
              <w:left w:val="single" w:sz="12" w:space="0" w:color="4A6280"/>
              <w:bottom w:val="single" w:sz="12" w:space="0" w:color="4A6280"/>
              <w:right w:val="single" w:sz="12" w:space="0" w:color="4A6280"/>
            </w:tcBorders>
            <w:shd w:val="clear" w:color="auto" w:fill="EAF0F6"/>
            <w:tcMar>
              <w:top w:w="150" w:type="dxa"/>
              <w:left w:w="180" w:type="dxa"/>
              <w:bottom w:w="150" w:type="dxa"/>
              <w:right w:w="180" w:type="dxa"/>
            </w:tcMar>
          </w:tcPr>
          <w:p w14:paraId="79F9243A" w14:textId="77777777" w:rsidR="0028565E" w:rsidRDefault="00000000">
            <w:pPr>
              <w:spacing w:after="80"/>
            </w:pPr>
            <w:r>
              <w:rPr>
                <w:b/>
                <w:color w:val="1F3A5F"/>
                <w:sz w:val="20"/>
              </w:rPr>
              <w:t>WHAT THIS MEANS FOR YOU</w:t>
            </w:r>
          </w:p>
          <w:p w14:paraId="65EFB337" w14:textId="77777777" w:rsidR="0028565E" w:rsidRDefault="00000000">
            <w:pPr>
              <w:spacing w:after="80" w:line="269" w:lineRule="auto"/>
            </w:pPr>
            <w:r>
              <w:rPr>
                <w:sz w:val="20"/>
              </w:rPr>
              <w:t>Stacked or tiered growing is where most canopy miscalculations happen. If you run two tiers of flowering plants over the same floor footprint, that is two distinct cultivation areas, not one — the rule counts each tier. Measure your canopy the way 9810.2000, subp. 4 defines it, not the way your floor plan looks, and do it before you submit final plans.</w:t>
            </w:r>
          </w:p>
          <w:p w14:paraId="37BB2ACF" w14:textId="77777777" w:rsidR="0028565E" w:rsidRDefault="00000000">
            <w:pPr>
              <w:spacing w:after="0" w:line="269" w:lineRule="auto"/>
            </w:pPr>
            <w:r>
              <w:rPr>
                <w:sz w:val="20"/>
              </w:rPr>
              <w:t>Note also that the limit applies to mature, flowering plants. Veg, mothers, and clone areas are not canopy — but they are still part of the cultivation area you must identify in your plan.</w:t>
            </w:r>
          </w:p>
        </w:tc>
      </w:tr>
    </w:tbl>
    <w:p w14:paraId="4230F843" w14:textId="77777777" w:rsidR="0028565E" w:rsidRDefault="0028565E">
      <w:pPr>
        <w:spacing w:after="120"/>
      </w:pPr>
    </w:p>
    <w:p w14:paraId="6BB10624" w14:textId="77777777" w:rsidR="0028565E" w:rsidRDefault="00000000">
      <w:r>
        <w:br w:type="page"/>
      </w:r>
    </w:p>
    <w:p w14:paraId="01459130" w14:textId="77777777" w:rsidR="0028565E" w:rsidRDefault="00000000">
      <w:pPr>
        <w:pStyle w:val="Heading1"/>
      </w:pPr>
      <w:bookmarkStart w:id="7" w:name="_Toc235884243"/>
      <w:r>
        <w:lastRenderedPageBreak/>
        <w:t>How to Use This Workbook</w:t>
      </w:r>
      <w:bookmarkEnd w:id="7"/>
    </w:p>
    <w:p w14:paraId="64DF8686" w14:textId="77777777" w:rsidR="0028565E" w:rsidRDefault="00000000">
      <w:r>
        <w:t>This is a working document, not a reference book to read once and shelve. It is built to take you from “we signed a lease” to “we are ready for the inspector” — and to help you prove it.</w:t>
      </w:r>
    </w:p>
    <w:p w14:paraId="6E38A356" w14:textId="77777777" w:rsidR="0028565E" w:rsidRDefault="00000000">
      <w:pPr>
        <w:spacing w:after="100"/>
      </w:pPr>
      <w:r>
        <w:t>Here is the simplest way to use it:</w:t>
      </w:r>
    </w:p>
    <w:p w14:paraId="0DDF0BB0" w14:textId="77777777" w:rsidR="0028565E" w:rsidRDefault="00000000">
      <w:pPr>
        <w:pStyle w:val="ListBullet"/>
      </w:pPr>
      <w:r>
        <w:rPr>
          <w:sz w:val="21"/>
        </w:rPr>
        <w:t>Read the narrative sections once. They explain, in plain terms, what the state is really checking and why. Each ends with a “What this means for you” box that turns the rule into an action.</w:t>
      </w:r>
    </w:p>
    <w:p w14:paraId="40D012B7" w14:textId="77777777" w:rsidR="0028565E" w:rsidRDefault="00000000">
      <w:pPr>
        <w:pStyle w:val="ListBullet"/>
      </w:pPr>
      <w:r>
        <w:rPr>
          <w:sz w:val="21"/>
        </w:rPr>
        <w:t>Work through the field checklist at your site. That section is the actual list of things the inspector will look at, each tied to the state rule behind it. Walk your premises and check off what is real and demonstrable today.</w:t>
      </w:r>
    </w:p>
    <w:p w14:paraId="096ABDAA" w14:textId="77777777" w:rsidR="0028565E" w:rsidRDefault="00000000">
      <w:pPr>
        <w:pStyle w:val="ListBullet"/>
      </w:pPr>
      <w:r>
        <w:rPr>
          <w:sz w:val="21"/>
        </w:rPr>
        <w:t>Score yourself in Appendix A. Rate every item from 1 to 5. Anything below a 5 is a to-do. Anything below a 3 on a critical item means you are not ready to schedule.</w:t>
      </w:r>
    </w:p>
    <w:p w14:paraId="5EFAEBA9" w14:textId="77777777" w:rsidR="0028565E" w:rsidRDefault="00000000">
      <w:pPr>
        <w:pStyle w:val="ListBullet"/>
      </w:pPr>
      <w:r>
        <w:rPr>
          <w:sz w:val="21"/>
        </w:rPr>
        <w:t>Fix gaps using Appendix D. Write down each gap, who owns it, and when it will be done.</w:t>
      </w:r>
    </w:p>
    <w:p w14:paraId="5B2FA87B" w14:textId="77777777" w:rsidR="0028565E" w:rsidRDefault="00000000">
      <w:pPr>
        <w:pStyle w:val="ListBullet"/>
      </w:pPr>
      <w:r>
        <w:rPr>
          <w:sz w:val="21"/>
        </w:rPr>
        <w:t>Run a practice inspection using Appendix B. Have someone play the inspector. If you can pass your own practice run, you are ready for the real one.</w:t>
      </w:r>
    </w:p>
    <w:tbl>
      <w:tblPr>
        <w:tblW w:w="9360" w:type="dxa"/>
        <w:jc w:val="center"/>
        <w:tblBorders>
          <w:top w:val="single" w:sz="12" w:space="0" w:color="4A6280"/>
          <w:left w:val="single" w:sz="12" w:space="0" w:color="4A6280"/>
          <w:bottom w:val="single" w:sz="12" w:space="0" w:color="4A6280"/>
          <w:right w:val="single" w:sz="12" w:space="0" w:color="4A6280"/>
          <w:insideH w:val="single" w:sz="0" w:space="0" w:color="auto"/>
          <w:insideV w:val="single" w:sz="0" w:space="0" w:color="auto"/>
        </w:tblBorders>
        <w:tblLayout w:type="fixed"/>
        <w:tblLook w:val="04A0" w:firstRow="1" w:lastRow="0" w:firstColumn="1" w:lastColumn="0" w:noHBand="0" w:noVBand="1"/>
      </w:tblPr>
      <w:tblGrid>
        <w:gridCol w:w="9360"/>
      </w:tblGrid>
      <w:tr w:rsidR="0028565E" w14:paraId="047FF538" w14:textId="77777777">
        <w:trPr>
          <w:cantSplit/>
          <w:jc w:val="center"/>
        </w:trPr>
        <w:tc>
          <w:tcPr>
            <w:tcW w:w="9360" w:type="dxa"/>
            <w:tcBorders>
              <w:top w:val="single" w:sz="12" w:space="0" w:color="4A6280"/>
              <w:left w:val="single" w:sz="12" w:space="0" w:color="4A6280"/>
              <w:bottom w:val="single" w:sz="12" w:space="0" w:color="4A6280"/>
              <w:right w:val="single" w:sz="12" w:space="0" w:color="4A6280"/>
            </w:tcBorders>
            <w:shd w:val="clear" w:color="auto" w:fill="EAF0F6"/>
            <w:tcMar>
              <w:top w:w="150" w:type="dxa"/>
              <w:left w:w="180" w:type="dxa"/>
              <w:bottom w:w="150" w:type="dxa"/>
              <w:right w:w="180" w:type="dxa"/>
            </w:tcMar>
          </w:tcPr>
          <w:p w14:paraId="4E5F5AB6" w14:textId="77777777" w:rsidR="0028565E" w:rsidRDefault="00000000">
            <w:pPr>
              <w:spacing w:after="80"/>
            </w:pPr>
            <w:r>
              <w:rPr>
                <w:b/>
                <w:color w:val="1F3A5F"/>
                <w:sz w:val="20"/>
              </w:rPr>
              <w:t>WHAT THIS MEANS FOR YOU</w:t>
            </w:r>
          </w:p>
          <w:p w14:paraId="3B27E4C4" w14:textId="77777777" w:rsidR="0028565E" w:rsidRDefault="00000000">
            <w:pPr>
              <w:spacing w:after="0" w:line="269" w:lineRule="auto"/>
            </w:pPr>
            <w:r>
              <w:rPr>
                <w:sz w:val="20"/>
              </w:rPr>
              <w:t>You do not need to be a compliance expert to use this. If you can walk your site with this workbook and honestly answer “can I show this right now, without explaining?” for every item, you will know exactly where you stand.</w:t>
            </w:r>
          </w:p>
        </w:tc>
      </w:tr>
    </w:tbl>
    <w:p w14:paraId="3BEF19CB" w14:textId="77777777" w:rsidR="0028565E" w:rsidRDefault="0028565E">
      <w:pPr>
        <w:spacing w:after="120"/>
      </w:pPr>
    </w:p>
    <w:p w14:paraId="5EBD6047" w14:textId="77777777" w:rsidR="0028565E" w:rsidRDefault="00000000">
      <w:r>
        <w:br w:type="page"/>
      </w:r>
    </w:p>
    <w:p w14:paraId="22237456" w14:textId="77777777" w:rsidR="0028565E" w:rsidRDefault="00000000">
      <w:pPr>
        <w:pStyle w:val="Heading1"/>
      </w:pPr>
      <w:bookmarkStart w:id="8" w:name="_Toc235884244"/>
      <w:r>
        <w:lastRenderedPageBreak/>
        <w:t>1  Who Owns and Controls the Business</w:t>
      </w:r>
      <w:bookmarkEnd w:id="8"/>
    </w:p>
    <w:p w14:paraId="4532DA56" w14:textId="77777777" w:rsidR="0028565E" w:rsidRDefault="00000000">
      <w:r>
        <w:t>Before the state looks at your site, it looks at your paperwork — specifically, who really owns and controls the business. The goal is simple: the state wants to see, clearly, who is in charge of the money, the decisions, and compliance.</w:t>
      </w:r>
    </w:p>
    <w:p w14:paraId="4AEEFFF1" w14:textId="77777777" w:rsidR="0028565E" w:rsidRDefault="00000000">
      <w:r>
        <w:t>This trips people up more than almost anything else. It is not enough for your ownership documents to look clean. They have to match how the business actually runs. If the people truly making decisions or controlling the money are not named in your documents, that is a problem — even if everything is completely above board.</w:t>
      </w:r>
    </w:p>
    <w:p w14:paraId="4DDD8D34" w14:textId="77777777" w:rsidR="0028565E" w:rsidRDefault="00000000">
      <w:pPr>
        <w:pStyle w:val="Heading2"/>
      </w:pPr>
      <w:bookmarkStart w:id="9" w:name="_Toc235884245"/>
      <w:r>
        <w:t>What you need to have ready</w:t>
      </w:r>
      <w:bookmarkEnd w:id="9"/>
    </w:p>
    <w:p w14:paraId="477ED6C3" w14:textId="77777777" w:rsidR="0028565E" w:rsidRDefault="00000000">
      <w:pPr>
        <w:pStyle w:val="ListBullet"/>
      </w:pPr>
      <w:r>
        <w:rPr>
          <w:sz w:val="21"/>
        </w:rPr>
        <w:t>Your business formation documents (LLC certificate, operating agreement, cooperative bylaws).</w:t>
      </w:r>
    </w:p>
    <w:p w14:paraId="6801CCA1" w14:textId="77777777" w:rsidR="0028565E" w:rsidRDefault="00000000">
      <w:pPr>
        <w:pStyle w:val="ListBullet"/>
      </w:pPr>
      <w:r>
        <w:rPr>
          <w:sz w:val="21"/>
        </w:rPr>
        <w:t>A complete picture of who owns what — directly and indirectly — reconciled against your capitalization table.</w:t>
      </w:r>
    </w:p>
    <w:p w14:paraId="28143BDE" w14:textId="77777777" w:rsidR="0028565E" w:rsidRDefault="00000000">
      <w:pPr>
        <w:pStyle w:val="ListBullet"/>
      </w:pPr>
      <w:r>
        <w:rPr>
          <w:sz w:val="21"/>
        </w:rPr>
        <w:t>Any agreement that gives someone control or a financial stake: profit shares, loans, convertible notes, management agreements.</w:t>
      </w:r>
    </w:p>
    <w:p w14:paraId="2B498566" w14:textId="77777777" w:rsidR="0028565E" w:rsidRDefault="00000000">
      <w:pPr>
        <w:pStyle w:val="ListBullet"/>
      </w:pPr>
      <w:r>
        <w:rPr>
          <w:sz w:val="21"/>
        </w:rPr>
        <w:t>The names of anyone who can veto a decision, control spending, or override operations — even if they do not appear on the ownership chart.</w:t>
      </w:r>
    </w:p>
    <w:p w14:paraId="3E8F540D" w14:textId="77777777" w:rsidR="0028565E" w:rsidRDefault="00000000">
      <w:pPr>
        <w:pStyle w:val="ListBullet"/>
      </w:pPr>
      <w:r>
        <w:rPr>
          <w:sz w:val="21"/>
        </w:rPr>
        <w:t>Confirmation that no cooperative member, director, manager, or general partner holds an interest in a cannabis business other than the manufacturer, industrial hemp grow, or event organizer licences a cultivator is permitted to co-hold.</w:t>
      </w:r>
      <w:r>
        <w:rPr>
          <w:i/>
          <w:color w:val="595959"/>
          <w:sz w:val="17"/>
        </w:rPr>
        <w:t xml:space="preserve">  [M.S. § 342.30, subd. 4]</w:t>
      </w:r>
    </w:p>
    <w:tbl>
      <w:tblPr>
        <w:tblW w:w="9360" w:type="dxa"/>
        <w:jc w:val="center"/>
        <w:tblBorders>
          <w:top w:val="single" w:sz="12" w:space="0" w:color="4A6280"/>
          <w:left w:val="single" w:sz="12" w:space="0" w:color="4A6280"/>
          <w:bottom w:val="single" w:sz="12" w:space="0" w:color="4A6280"/>
          <w:right w:val="single" w:sz="12" w:space="0" w:color="4A6280"/>
          <w:insideH w:val="single" w:sz="0" w:space="0" w:color="auto"/>
          <w:insideV w:val="single" w:sz="0" w:space="0" w:color="auto"/>
        </w:tblBorders>
        <w:tblLayout w:type="fixed"/>
        <w:tblLook w:val="04A0" w:firstRow="1" w:lastRow="0" w:firstColumn="1" w:lastColumn="0" w:noHBand="0" w:noVBand="1"/>
      </w:tblPr>
      <w:tblGrid>
        <w:gridCol w:w="9360"/>
      </w:tblGrid>
      <w:tr w:rsidR="0028565E" w14:paraId="512D83D5" w14:textId="77777777">
        <w:trPr>
          <w:cantSplit/>
          <w:jc w:val="center"/>
        </w:trPr>
        <w:tc>
          <w:tcPr>
            <w:tcW w:w="9360" w:type="dxa"/>
            <w:tcBorders>
              <w:top w:val="single" w:sz="12" w:space="0" w:color="4A6280"/>
              <w:left w:val="single" w:sz="12" w:space="0" w:color="4A6280"/>
              <w:bottom w:val="single" w:sz="12" w:space="0" w:color="4A6280"/>
              <w:right w:val="single" w:sz="12" w:space="0" w:color="4A6280"/>
            </w:tcBorders>
            <w:shd w:val="clear" w:color="auto" w:fill="EAF0F6"/>
            <w:tcMar>
              <w:top w:w="150" w:type="dxa"/>
              <w:left w:w="180" w:type="dxa"/>
              <w:bottom w:w="150" w:type="dxa"/>
              <w:right w:w="180" w:type="dxa"/>
            </w:tcMar>
          </w:tcPr>
          <w:p w14:paraId="1B9840D4" w14:textId="77777777" w:rsidR="0028565E" w:rsidRDefault="00000000">
            <w:pPr>
              <w:spacing w:after="80"/>
            </w:pPr>
            <w:r>
              <w:rPr>
                <w:b/>
                <w:color w:val="1F3A5F"/>
                <w:sz w:val="20"/>
              </w:rPr>
              <w:t>WHAT THIS MEANS FOR YOU</w:t>
            </w:r>
          </w:p>
          <w:p w14:paraId="3AFBD125" w14:textId="77777777" w:rsidR="0028565E" w:rsidRDefault="00000000">
            <w:pPr>
              <w:spacing w:after="80" w:line="269" w:lineRule="auto"/>
            </w:pPr>
            <w:r>
              <w:rPr>
                <w:sz w:val="20"/>
              </w:rPr>
              <w:t>Make a simple list: who controls the money, who makes the final call on operations, and who handles compliance? Then check that every one of those people shows up in your official documents. If someone is missing, fix the documents — do not hope it will not come up. The state will assume the way things actually work is the truth.</w:t>
            </w:r>
          </w:p>
          <w:p w14:paraId="699340E5" w14:textId="77777777" w:rsidR="0028565E" w:rsidRDefault="00000000">
            <w:pPr>
              <w:spacing w:after="0" w:line="269" w:lineRule="auto"/>
            </w:pPr>
            <w:r>
              <w:rPr>
                <w:sz w:val="20"/>
              </w:rPr>
              <w:t>Pay particular attention to the single-licence restriction. It applies to the individuals, not just the entity. A silent partner with a stake in another licensee can disqualify your application even though your own business is clean.</w:t>
            </w:r>
          </w:p>
        </w:tc>
      </w:tr>
    </w:tbl>
    <w:p w14:paraId="5A2758C5" w14:textId="77777777" w:rsidR="0028565E" w:rsidRDefault="0028565E">
      <w:pPr>
        <w:spacing w:after="120"/>
      </w:pPr>
    </w:p>
    <w:p w14:paraId="328567F7" w14:textId="77777777" w:rsidR="0028565E" w:rsidRDefault="00000000">
      <w:r>
        <w:br w:type="page"/>
      </w:r>
    </w:p>
    <w:p w14:paraId="42F245DF" w14:textId="77777777" w:rsidR="0028565E" w:rsidRDefault="00000000">
      <w:pPr>
        <w:pStyle w:val="Heading1"/>
      </w:pPr>
      <w:bookmarkStart w:id="10" w:name="_Toc235884246"/>
      <w:r>
        <w:lastRenderedPageBreak/>
        <w:t>2  Where Your Money Came From</w:t>
      </w:r>
      <w:bookmarkEnd w:id="10"/>
    </w:p>
    <w:p w14:paraId="636F5F5D" w14:textId="77777777" w:rsidR="0028565E" w:rsidRDefault="00000000">
      <w:r>
        <w:t>The state is not judging how much money you have. It is checking that you can trace where it came from — cleanly, with documents, without needing to explain.</w:t>
      </w:r>
    </w:p>
    <w:p w14:paraId="42AA6D71" w14:textId="77777777" w:rsidR="0028565E" w:rsidRDefault="00000000">
      <w:r>
        <w:t>Think of it this way: a stranger should be able to follow your money from its origin all the way into your business bank account using nothing but your paperwork. If they would need you in the room to explain a transfer, that money looks untraceable — no matter how legitimate it really is.</w:t>
      </w:r>
    </w:p>
    <w:p w14:paraId="1F356F28" w14:textId="77777777" w:rsidR="0028565E" w:rsidRDefault="00000000">
      <w:pPr>
        <w:pStyle w:val="Heading2"/>
      </w:pPr>
      <w:bookmarkStart w:id="11" w:name="_Toc235884247"/>
      <w:r>
        <w:t>What you need to show</w:t>
      </w:r>
      <w:bookmarkEnd w:id="11"/>
    </w:p>
    <w:p w14:paraId="5FF6029C" w14:textId="77777777" w:rsidR="0028565E" w:rsidRDefault="00000000">
      <w:pPr>
        <w:pStyle w:val="ListBullet"/>
      </w:pPr>
      <w:r>
        <w:rPr>
          <w:sz w:val="21"/>
        </w:rPr>
        <w:t>Where the money started — your own savings, an investor, a loan, a grant.</w:t>
      </w:r>
    </w:p>
    <w:p w14:paraId="7BCEF389" w14:textId="77777777" w:rsidR="0028565E" w:rsidRDefault="00000000">
      <w:pPr>
        <w:pStyle w:val="ListBullet"/>
      </w:pPr>
      <w:r>
        <w:rPr>
          <w:sz w:val="21"/>
        </w:rPr>
        <w:t>How it moved into the business accounts.</w:t>
      </w:r>
    </w:p>
    <w:p w14:paraId="4D61B8F1" w14:textId="77777777" w:rsidR="0028565E" w:rsidRDefault="00000000">
      <w:pPr>
        <w:pStyle w:val="ListBullet"/>
      </w:pPr>
      <w:r>
        <w:rPr>
          <w:sz w:val="21"/>
        </w:rPr>
        <w:t>Any stops along the way, including transfers between accounts.</w:t>
      </w:r>
    </w:p>
    <w:p w14:paraId="3900DE3A" w14:textId="77777777" w:rsidR="0028565E" w:rsidRDefault="00000000">
      <w:pPr>
        <w:pStyle w:val="ListBullet"/>
      </w:pPr>
      <w:r>
        <w:rPr>
          <w:sz w:val="21"/>
        </w:rPr>
        <w:t>Proof that the source is legitimate.</w:t>
      </w:r>
    </w:p>
    <w:tbl>
      <w:tblPr>
        <w:tblW w:w="9360" w:type="dxa"/>
        <w:jc w:val="center"/>
        <w:tblBorders>
          <w:top w:val="single" w:sz="12" w:space="0" w:color="4A6280"/>
          <w:left w:val="single" w:sz="12" w:space="0" w:color="4A6280"/>
          <w:bottom w:val="single" w:sz="12" w:space="0" w:color="4A6280"/>
          <w:right w:val="single" w:sz="12" w:space="0" w:color="4A6280"/>
          <w:insideH w:val="single" w:sz="0" w:space="0" w:color="auto"/>
          <w:insideV w:val="single" w:sz="0" w:space="0" w:color="auto"/>
        </w:tblBorders>
        <w:tblLayout w:type="fixed"/>
        <w:tblLook w:val="04A0" w:firstRow="1" w:lastRow="0" w:firstColumn="1" w:lastColumn="0" w:noHBand="0" w:noVBand="1"/>
      </w:tblPr>
      <w:tblGrid>
        <w:gridCol w:w="9360"/>
      </w:tblGrid>
      <w:tr w:rsidR="0028565E" w14:paraId="1C584E46" w14:textId="77777777">
        <w:trPr>
          <w:cantSplit/>
          <w:jc w:val="center"/>
        </w:trPr>
        <w:tc>
          <w:tcPr>
            <w:tcW w:w="9360" w:type="dxa"/>
            <w:tcBorders>
              <w:top w:val="single" w:sz="12" w:space="0" w:color="4A6280"/>
              <w:left w:val="single" w:sz="12" w:space="0" w:color="4A6280"/>
              <w:bottom w:val="single" w:sz="12" w:space="0" w:color="4A6280"/>
              <w:right w:val="single" w:sz="12" w:space="0" w:color="4A6280"/>
            </w:tcBorders>
            <w:shd w:val="clear" w:color="auto" w:fill="EAF0F6"/>
            <w:tcMar>
              <w:top w:w="150" w:type="dxa"/>
              <w:left w:w="180" w:type="dxa"/>
              <w:bottom w:w="150" w:type="dxa"/>
              <w:right w:w="180" w:type="dxa"/>
            </w:tcMar>
          </w:tcPr>
          <w:p w14:paraId="715A2764" w14:textId="77777777" w:rsidR="0028565E" w:rsidRDefault="00000000">
            <w:pPr>
              <w:spacing w:after="80"/>
            </w:pPr>
            <w:r>
              <w:rPr>
                <w:b/>
                <w:color w:val="1F3A5F"/>
                <w:sz w:val="20"/>
              </w:rPr>
              <w:t>WHAT THIS MEANS FOR YOU</w:t>
            </w:r>
          </w:p>
          <w:p w14:paraId="2AA61CBE" w14:textId="77777777" w:rsidR="0028565E" w:rsidRDefault="00000000">
            <w:pPr>
              <w:spacing w:after="80" w:line="269" w:lineRule="auto"/>
            </w:pPr>
            <w:r>
              <w:rPr>
                <w:sz w:val="20"/>
              </w:rPr>
              <w:t>Build a simple money-trail document, written as if you will never be in the room to explain it. Every dollar funding the business should connect from its source to your business account with a paper record at each step. If you cannot draw that line cleanly today, that is your first homework item.</w:t>
            </w:r>
          </w:p>
          <w:p w14:paraId="41A970C7" w14:textId="77777777" w:rsidR="0028565E" w:rsidRDefault="00000000">
            <w:pPr>
              <w:spacing w:after="0" w:line="269" w:lineRule="auto"/>
            </w:pPr>
            <w:r>
              <w:rPr>
                <w:sz w:val="20"/>
              </w:rPr>
              <w:t>Keep it current. A capital call or a new investor after you submit changes the picture, and an updated capitalization table has to go in with your site registration.</w:t>
            </w:r>
          </w:p>
        </w:tc>
      </w:tr>
    </w:tbl>
    <w:p w14:paraId="02BF8DF4" w14:textId="77777777" w:rsidR="0028565E" w:rsidRDefault="0028565E">
      <w:pPr>
        <w:spacing w:after="120"/>
      </w:pPr>
    </w:p>
    <w:p w14:paraId="09B577CD" w14:textId="77777777" w:rsidR="0028565E" w:rsidRDefault="00000000">
      <w:r>
        <w:br w:type="page"/>
      </w:r>
    </w:p>
    <w:p w14:paraId="11C1A2C2" w14:textId="77777777" w:rsidR="0028565E" w:rsidRDefault="00000000">
      <w:pPr>
        <w:pStyle w:val="Heading1"/>
      </w:pPr>
      <w:bookmarkStart w:id="12" w:name="_Toc235884248"/>
      <w:r>
        <w:lastRenderedPageBreak/>
        <w:t>3  Your Site and Location</w:t>
      </w:r>
      <w:bookmarkEnd w:id="12"/>
    </w:p>
    <w:p w14:paraId="4C8DA82F" w14:textId="77777777" w:rsidR="0028565E" w:rsidRDefault="00000000">
      <w:r>
        <w:t>A cultivator licence is tied to a specific site — not to your business in general. The state needs to see that you have real, exclusive control of a site that is properly zoned and physically set up for the activities you are endorsed to conduct.</w:t>
      </w:r>
    </w:p>
    <w:p w14:paraId="7179FB1C" w14:textId="77777777" w:rsidR="0028565E" w:rsidRDefault="00000000">
      <w:pPr>
        <w:pStyle w:val="Heading2"/>
      </w:pPr>
      <w:bookmarkStart w:id="13" w:name="_Toc235884249"/>
      <w:r>
        <w:t>What you need to have ready</w:t>
      </w:r>
      <w:bookmarkEnd w:id="13"/>
    </w:p>
    <w:p w14:paraId="6FA35635" w14:textId="77777777" w:rsidR="0028565E" w:rsidRDefault="00000000">
      <w:pPr>
        <w:pStyle w:val="ListBullet"/>
      </w:pPr>
      <w:r>
        <w:rPr>
          <w:sz w:val="21"/>
        </w:rPr>
        <w:t>A signed lease or deed proving you control the space.</w:t>
      </w:r>
    </w:p>
    <w:p w14:paraId="682F24F7" w14:textId="77777777" w:rsidR="0028565E" w:rsidRDefault="00000000">
      <w:pPr>
        <w:pStyle w:val="ListBullet"/>
      </w:pPr>
      <w:r>
        <w:rPr>
          <w:sz w:val="21"/>
        </w:rPr>
        <w:t>Written confirmation from your city or county that your licensed activity is allowed at this location, and any conditional use permit your local government requires.</w:t>
      </w:r>
    </w:p>
    <w:p w14:paraId="73A9FF5A" w14:textId="77777777" w:rsidR="0028565E" w:rsidRDefault="00000000">
      <w:pPr>
        <w:pStyle w:val="ListBullet"/>
      </w:pPr>
      <w:r>
        <w:rPr>
          <w:sz w:val="21"/>
        </w:rPr>
        <w:t>Confirmation of whether your local government enforces building and fire codes — and if it does, evidence your site meets them.</w:t>
      </w:r>
    </w:p>
    <w:p w14:paraId="5BB627EA" w14:textId="77777777" w:rsidR="0028565E" w:rsidRDefault="00000000">
      <w:pPr>
        <w:pStyle w:val="ListBullet"/>
      </w:pPr>
      <w:r>
        <w:rPr>
          <w:sz w:val="21"/>
        </w:rPr>
        <w:t>A certificate of occupancy, or one of the four permitted alternatives: a municipal waiver, a municipal letter saying no certificate is required, a municipality or third-party certifier letter confirming the building meets all codes, or an exemption under an “agricultural building” designation.</w:t>
      </w:r>
      <w:r>
        <w:rPr>
          <w:i/>
          <w:color w:val="595959"/>
          <w:sz w:val="17"/>
        </w:rPr>
        <w:t xml:space="preserve">  [M.R. 9810.1100, subp. 6(B)]</w:t>
      </w:r>
    </w:p>
    <w:p w14:paraId="76261E89" w14:textId="77777777" w:rsidR="0028565E" w:rsidRDefault="00000000">
      <w:pPr>
        <w:pStyle w:val="ListBullet"/>
      </w:pPr>
      <w:r>
        <w:rPr>
          <w:sz w:val="21"/>
        </w:rPr>
        <w:t>A floor plan or site plan showing clear separation between public areas, limited-access areas, and restricted-access areas.</w:t>
      </w:r>
    </w:p>
    <w:p w14:paraId="2F6E6881" w14:textId="77777777" w:rsidR="0028565E" w:rsidRDefault="00000000">
      <w:r>
        <w:t>Two structural rules catch people out. First, no licensed activity may be conducted in a dwelling — a home or residence. [M.R. 9810.1100, subp. 4] For cultivators specifically, all approved activity must occur in an area that can be reached without passing through a dwelling. [M.R. 9810.2000, subp. 8(A)] Second, there must be at least one toilet facility on the premises, in a completely enclosed room with a tight-fitting, self-closing door. [M.R. 9810.1100, subp. 6(A)]</w:t>
      </w:r>
    </w:p>
    <w:tbl>
      <w:tblPr>
        <w:tblW w:w="9360" w:type="dxa"/>
        <w:jc w:val="center"/>
        <w:tblBorders>
          <w:top w:val="single" w:sz="12" w:space="0" w:color="4A6280"/>
          <w:left w:val="single" w:sz="12" w:space="0" w:color="4A6280"/>
          <w:bottom w:val="single" w:sz="12" w:space="0" w:color="4A6280"/>
          <w:right w:val="single" w:sz="12" w:space="0" w:color="4A6280"/>
          <w:insideH w:val="single" w:sz="0" w:space="0" w:color="auto"/>
          <w:insideV w:val="single" w:sz="0" w:space="0" w:color="auto"/>
        </w:tblBorders>
        <w:tblLayout w:type="fixed"/>
        <w:tblLook w:val="04A0" w:firstRow="1" w:lastRow="0" w:firstColumn="1" w:lastColumn="0" w:noHBand="0" w:noVBand="1"/>
      </w:tblPr>
      <w:tblGrid>
        <w:gridCol w:w="9360"/>
      </w:tblGrid>
      <w:tr w:rsidR="0028565E" w14:paraId="7E167C73" w14:textId="77777777">
        <w:trPr>
          <w:cantSplit/>
          <w:jc w:val="center"/>
        </w:trPr>
        <w:tc>
          <w:tcPr>
            <w:tcW w:w="9360" w:type="dxa"/>
            <w:tcBorders>
              <w:top w:val="single" w:sz="12" w:space="0" w:color="4A6280"/>
              <w:left w:val="single" w:sz="12" w:space="0" w:color="4A6280"/>
              <w:bottom w:val="single" w:sz="12" w:space="0" w:color="4A6280"/>
              <w:right w:val="single" w:sz="12" w:space="0" w:color="4A6280"/>
            </w:tcBorders>
            <w:shd w:val="clear" w:color="auto" w:fill="EAF0F6"/>
            <w:tcMar>
              <w:top w:w="150" w:type="dxa"/>
              <w:left w:w="180" w:type="dxa"/>
              <w:bottom w:w="150" w:type="dxa"/>
              <w:right w:w="180" w:type="dxa"/>
            </w:tcMar>
          </w:tcPr>
          <w:p w14:paraId="39ABE4B8" w14:textId="77777777" w:rsidR="0028565E" w:rsidRDefault="00000000">
            <w:pPr>
              <w:spacing w:after="80"/>
            </w:pPr>
            <w:r>
              <w:rPr>
                <w:b/>
                <w:color w:val="1F3A5F"/>
                <w:sz w:val="20"/>
              </w:rPr>
              <w:t>WHAT THIS MEANS FOR YOU</w:t>
            </w:r>
          </w:p>
          <w:p w14:paraId="1272481B" w14:textId="77777777" w:rsidR="0028565E" w:rsidRDefault="00000000">
            <w:pPr>
              <w:spacing w:after="80" w:line="269" w:lineRule="auto"/>
            </w:pPr>
            <w:r>
              <w:rPr>
                <w:sz w:val="20"/>
              </w:rPr>
              <w:t>Walk in your front door and look around as if you had never seen the place. Can someone wander from a public or general area into a space where regulated product sits? Is the line between “open” and “staff only” enforced by an actual locked door, or just a sign? Signs do not count as control. Physical barriers do.</w:t>
            </w:r>
          </w:p>
          <w:p w14:paraId="4544DE71" w14:textId="77777777" w:rsidR="0028565E" w:rsidRDefault="00000000">
            <w:pPr>
              <w:spacing w:after="0" w:line="269" w:lineRule="auto"/>
            </w:pPr>
            <w:r>
              <w:rPr>
                <w:sz w:val="20"/>
              </w:rPr>
              <w:t>Get your local government conversation done early and in writing. Zoning confirmation, code enforcement, and — if you are selling — retail registration availability are the three things that most often stall an otherwise ready applicant.</w:t>
            </w:r>
          </w:p>
        </w:tc>
      </w:tr>
    </w:tbl>
    <w:p w14:paraId="3FB13B18" w14:textId="77777777" w:rsidR="0028565E" w:rsidRDefault="0028565E">
      <w:pPr>
        <w:spacing w:after="120"/>
      </w:pPr>
    </w:p>
    <w:p w14:paraId="0D34D02E" w14:textId="77777777" w:rsidR="0028565E" w:rsidRDefault="00000000">
      <w:r>
        <w:br w:type="page"/>
      </w:r>
    </w:p>
    <w:p w14:paraId="3E231AA0" w14:textId="77777777" w:rsidR="0028565E" w:rsidRDefault="00000000">
      <w:pPr>
        <w:pStyle w:val="Heading1"/>
      </w:pPr>
      <w:bookmarkStart w:id="14" w:name="_Toc235884250"/>
      <w:r>
        <w:lastRenderedPageBreak/>
        <w:t>4  Security, Cameras, and the Perimeter</w:t>
      </w:r>
      <w:bookmarkEnd w:id="14"/>
    </w:p>
    <w:p w14:paraId="63C14284" w14:textId="77777777" w:rsidR="0028565E" w:rsidRDefault="00000000">
      <w:r>
        <w:t>Security is the most detailed part of the inspection and the most expensive to get wrong after the fact. The state treats your security system as the thing that prevents theft and diversion — so it has to work on its own, automatically, even when nobody is paying attention.</w:t>
      </w:r>
    </w:p>
    <w:p w14:paraId="0821AC5B" w14:textId="77777777" w:rsidR="0028565E" w:rsidRDefault="00000000">
      <w:r>
        <w:t>The specific numbers are all listed with their exact rules in the field checklist later in this workbook. The key idea to understand now is this: it is not enough to have cameras installed. You have to be able to pull up specific footage, on demand, and match it to what happened. Footage you cannot retrieve is treated as if it does not exist.</w:t>
      </w:r>
    </w:p>
    <w:p w14:paraId="0EDDCFD7" w14:textId="77777777" w:rsidR="0028565E" w:rsidRDefault="00000000">
      <w:pPr>
        <w:pStyle w:val="Heading2"/>
      </w:pPr>
      <w:bookmarkStart w:id="15" w:name="_Toc235884251"/>
      <w:r>
        <w:t>The big pieces</w:t>
      </w:r>
      <w:bookmarkEnd w:id="15"/>
    </w:p>
    <w:p w14:paraId="6E7B2818" w14:textId="77777777" w:rsidR="0028565E" w:rsidRDefault="00000000">
      <w:pPr>
        <w:pStyle w:val="ListBullet"/>
      </w:pPr>
      <w:r>
        <w:rPr>
          <w:sz w:val="21"/>
        </w:rPr>
        <w:t>An alarm system, video surveillance, lighting, and locks — plus an immediate response protocol that starts within 30 minutes of a security event.</w:t>
      </w:r>
      <w:r>
        <w:rPr>
          <w:i/>
          <w:color w:val="595959"/>
          <w:sz w:val="17"/>
        </w:rPr>
        <w:t xml:space="preserve">  [M.R. 9810.1500, subps. 1(A), 2(A)(1–5)]</w:t>
      </w:r>
    </w:p>
    <w:p w14:paraId="05BE1B61" w14:textId="77777777" w:rsidR="0028565E" w:rsidRDefault="00000000">
      <w:pPr>
        <w:pStyle w:val="ListBullet"/>
      </w:pPr>
      <w:r>
        <w:rPr>
          <w:sz w:val="21"/>
        </w:rPr>
        <w:t>Cameras covering every area where cannabis is handled, plus all points of entry and exit, with at least 20 feet of clear recorded radius.</w:t>
      </w:r>
      <w:r>
        <w:rPr>
          <w:i/>
          <w:color w:val="595959"/>
          <w:sz w:val="17"/>
        </w:rPr>
        <w:t xml:space="preserve">  [M.R. 9810.1500, subp. 9(C)–(D)]</w:t>
      </w:r>
    </w:p>
    <w:p w14:paraId="692D190D" w14:textId="77777777" w:rsidR="0028565E" w:rsidRDefault="00000000">
      <w:pPr>
        <w:pStyle w:val="ListBullet"/>
      </w:pPr>
      <w:r>
        <w:rPr>
          <w:sz w:val="21"/>
        </w:rPr>
        <w:t>Footage kept at least 90 days, at 15 frames per second minimum, 720p minimum, date and time stamped, in a format that plays without proprietary software — and eight hours of recording through a power outage.</w:t>
      </w:r>
      <w:r>
        <w:rPr>
          <w:i/>
          <w:color w:val="595959"/>
          <w:sz w:val="17"/>
        </w:rPr>
        <w:t xml:space="preserve">  [M.R. 9810.1500, subp. 9(E)–(F)]</w:t>
      </w:r>
    </w:p>
    <w:p w14:paraId="0226E623" w14:textId="77777777" w:rsidR="0028565E" w:rsidRDefault="00000000">
      <w:pPr>
        <w:pStyle w:val="ListBullet"/>
      </w:pPr>
      <w:r>
        <w:rPr>
          <w:sz w:val="21"/>
        </w:rPr>
        <w:t>A locked product storage area posted with a sign reading “Restricted access. Authorized personnel only.”</w:t>
      </w:r>
      <w:r>
        <w:rPr>
          <w:i/>
          <w:color w:val="595959"/>
          <w:sz w:val="17"/>
        </w:rPr>
        <w:t xml:space="preserve">  [M.R. 9810.1104, subp. 3]</w:t>
      </w:r>
    </w:p>
    <w:p w14:paraId="29577B19" w14:textId="77777777" w:rsidR="0028565E" w:rsidRDefault="00000000">
      <w:pPr>
        <w:pStyle w:val="ListBullet"/>
      </w:pPr>
      <w:r>
        <w:rPr>
          <w:sz w:val="21"/>
        </w:rPr>
        <w:t>Commercial-grade locks on all external entrances and perimeter windows, and electronic locks with keypads on all perimeter entry doors.</w:t>
      </w:r>
      <w:r>
        <w:rPr>
          <w:i/>
          <w:color w:val="595959"/>
          <w:sz w:val="17"/>
        </w:rPr>
        <w:t xml:space="preserve">  [M.R. 9810.1500, subp. 12]</w:t>
      </w:r>
    </w:p>
    <w:p w14:paraId="1C1A3246" w14:textId="77777777" w:rsidR="0028565E" w:rsidRDefault="00000000">
      <w:pPr>
        <w:pStyle w:val="ListBullet"/>
      </w:pPr>
      <w:r>
        <w:rPr>
          <w:sz w:val="21"/>
        </w:rPr>
        <w:t>For any outdoor cultivation area: secure fencing and locked gates, at least six feet high, obscuring the area from being readily viewed from outside.</w:t>
      </w:r>
      <w:r>
        <w:rPr>
          <w:i/>
          <w:color w:val="595959"/>
          <w:sz w:val="17"/>
        </w:rPr>
        <w:t xml:space="preserve">  [M.R. 9810.1500, subp. 15]</w:t>
      </w:r>
    </w:p>
    <w:tbl>
      <w:tblPr>
        <w:tblW w:w="9360" w:type="dxa"/>
        <w:jc w:val="center"/>
        <w:tblBorders>
          <w:top w:val="single" w:sz="12" w:space="0" w:color="9A7D2E"/>
          <w:left w:val="single" w:sz="12" w:space="0" w:color="9A7D2E"/>
          <w:bottom w:val="single" w:sz="12" w:space="0" w:color="9A7D2E"/>
          <w:right w:val="single" w:sz="12" w:space="0" w:color="9A7D2E"/>
          <w:insideH w:val="single" w:sz="0" w:space="0" w:color="auto"/>
          <w:insideV w:val="single" w:sz="0" w:space="0" w:color="auto"/>
        </w:tblBorders>
        <w:tblLayout w:type="fixed"/>
        <w:tblLook w:val="04A0" w:firstRow="1" w:lastRow="0" w:firstColumn="1" w:lastColumn="0" w:noHBand="0" w:noVBand="1"/>
      </w:tblPr>
      <w:tblGrid>
        <w:gridCol w:w="9360"/>
      </w:tblGrid>
      <w:tr w:rsidR="0028565E" w14:paraId="12A51DEF" w14:textId="77777777">
        <w:trPr>
          <w:cantSplit/>
          <w:jc w:val="center"/>
        </w:trPr>
        <w:tc>
          <w:tcPr>
            <w:tcW w:w="9360" w:type="dxa"/>
            <w:tcBorders>
              <w:top w:val="single" w:sz="12" w:space="0" w:color="9A7D2E"/>
              <w:left w:val="single" w:sz="12" w:space="0" w:color="9A7D2E"/>
              <w:bottom w:val="single" w:sz="12" w:space="0" w:color="9A7D2E"/>
              <w:right w:val="single" w:sz="12" w:space="0" w:color="9A7D2E"/>
            </w:tcBorders>
            <w:shd w:val="clear" w:color="auto" w:fill="FBF6E9"/>
            <w:tcMar>
              <w:top w:w="150" w:type="dxa"/>
              <w:left w:w="180" w:type="dxa"/>
              <w:bottom w:w="150" w:type="dxa"/>
              <w:right w:w="180" w:type="dxa"/>
            </w:tcMar>
          </w:tcPr>
          <w:p w14:paraId="340756C9" w14:textId="77777777" w:rsidR="0028565E" w:rsidRDefault="00000000">
            <w:pPr>
              <w:spacing w:after="80"/>
            </w:pPr>
            <w:r>
              <w:rPr>
                <w:b/>
                <w:color w:val="8A6D1A"/>
                <w:sz w:val="20"/>
              </w:rPr>
              <w:t>ALSO BINDING — NOT ALWAYS ASKED ON THE SPOT</w:t>
            </w:r>
          </w:p>
          <w:p w14:paraId="18992F12" w14:textId="77777777" w:rsidR="0028565E" w:rsidRDefault="00000000">
            <w:pPr>
              <w:spacing w:after="80" w:line="269" w:lineRule="auto"/>
            </w:pPr>
            <w:r>
              <w:rPr>
                <w:sz w:val="19"/>
              </w:rPr>
              <w:t>Security measures are tested and inspected at least once every 90 days. [M.R. 9810.1500, subp. 3]</w:t>
            </w:r>
          </w:p>
          <w:p w14:paraId="47AF750B" w14:textId="77777777" w:rsidR="0028565E" w:rsidRDefault="00000000">
            <w:pPr>
              <w:spacing w:after="80" w:line="269" w:lineRule="auto"/>
            </w:pPr>
            <w:r>
              <w:rPr>
                <w:sz w:val="19"/>
              </w:rPr>
              <w:t>Alarm repairs are completed within 72 hours of failure, or operations cease until repaired (an extension may be requested from OCM). [M.R. 9810.1500, subp. 3]</w:t>
            </w:r>
          </w:p>
          <w:p w14:paraId="312A06FB" w14:textId="77777777" w:rsidR="0028565E" w:rsidRDefault="00000000">
            <w:pPr>
              <w:spacing w:after="80" w:line="269" w:lineRule="auto"/>
            </w:pPr>
            <w:r>
              <w:rPr>
                <w:sz w:val="19"/>
              </w:rPr>
              <w:t>Local law enforcement and OCM are notified of any alarm failure expected to last longer than eight hours, with alternative security measures implemented. [M.R. 9810.1500, subp. 8]</w:t>
            </w:r>
          </w:p>
          <w:p w14:paraId="345A98CF" w14:textId="77777777" w:rsidR="0028565E" w:rsidRDefault="00000000">
            <w:pPr>
              <w:spacing w:after="0" w:line="269" w:lineRule="auto"/>
            </w:pPr>
            <w:r>
              <w:rPr>
                <w:sz w:val="19"/>
              </w:rPr>
              <w:t>A record of individuals entering restricted areas is maintained for at least three years and made available to OCM on request. [M.R. 9810.1500, subp. 13]</w:t>
            </w:r>
          </w:p>
        </w:tc>
      </w:tr>
    </w:tbl>
    <w:p w14:paraId="637A2068" w14:textId="77777777" w:rsidR="0028565E" w:rsidRDefault="0028565E">
      <w:pPr>
        <w:spacing w:after="120"/>
      </w:pPr>
    </w:p>
    <w:tbl>
      <w:tblPr>
        <w:tblW w:w="9360" w:type="dxa"/>
        <w:jc w:val="center"/>
        <w:tblBorders>
          <w:top w:val="single" w:sz="12" w:space="0" w:color="4A6280"/>
          <w:left w:val="single" w:sz="12" w:space="0" w:color="4A6280"/>
          <w:bottom w:val="single" w:sz="12" w:space="0" w:color="4A6280"/>
          <w:right w:val="single" w:sz="12" w:space="0" w:color="4A6280"/>
          <w:insideH w:val="single" w:sz="0" w:space="0" w:color="auto"/>
          <w:insideV w:val="single" w:sz="0" w:space="0" w:color="auto"/>
        </w:tblBorders>
        <w:tblLayout w:type="fixed"/>
        <w:tblLook w:val="04A0" w:firstRow="1" w:lastRow="0" w:firstColumn="1" w:lastColumn="0" w:noHBand="0" w:noVBand="1"/>
      </w:tblPr>
      <w:tblGrid>
        <w:gridCol w:w="9360"/>
      </w:tblGrid>
      <w:tr w:rsidR="0028565E" w14:paraId="14A9ACA8" w14:textId="77777777">
        <w:trPr>
          <w:cantSplit/>
          <w:jc w:val="center"/>
        </w:trPr>
        <w:tc>
          <w:tcPr>
            <w:tcW w:w="9360" w:type="dxa"/>
            <w:tcBorders>
              <w:top w:val="single" w:sz="12" w:space="0" w:color="4A6280"/>
              <w:left w:val="single" w:sz="12" w:space="0" w:color="4A6280"/>
              <w:bottom w:val="single" w:sz="12" w:space="0" w:color="4A6280"/>
              <w:right w:val="single" w:sz="12" w:space="0" w:color="4A6280"/>
            </w:tcBorders>
            <w:shd w:val="clear" w:color="auto" w:fill="EAF0F6"/>
            <w:tcMar>
              <w:top w:w="150" w:type="dxa"/>
              <w:left w:w="180" w:type="dxa"/>
              <w:bottom w:w="150" w:type="dxa"/>
              <w:right w:w="180" w:type="dxa"/>
            </w:tcMar>
          </w:tcPr>
          <w:p w14:paraId="5F3A13AA" w14:textId="77777777" w:rsidR="0028565E" w:rsidRDefault="00000000">
            <w:pPr>
              <w:spacing w:after="80"/>
            </w:pPr>
            <w:r>
              <w:rPr>
                <w:b/>
                <w:color w:val="1F3A5F"/>
                <w:sz w:val="20"/>
              </w:rPr>
              <w:lastRenderedPageBreak/>
              <w:t>WHAT THIS MEANS FOR YOU</w:t>
            </w:r>
          </w:p>
          <w:p w14:paraId="52115173" w14:textId="77777777" w:rsidR="0028565E" w:rsidRDefault="00000000">
            <w:pPr>
              <w:spacing w:after="80" w:line="269" w:lineRule="auto"/>
            </w:pPr>
            <w:r>
              <w:rPr>
                <w:sz w:val="20"/>
              </w:rPr>
              <w:t>Buy your security system from someone who knows the Minnesota cannabis rules specifically. Changing cameras or storage after you submit your final plans means going back to the state for approval. The most common mistake is a system that records fine but cannot quickly pull up a specific clip — make sure yours can, and practise doing it.</w:t>
            </w:r>
          </w:p>
          <w:p w14:paraId="7D6E89CE" w14:textId="77777777" w:rsidR="0028565E" w:rsidRDefault="00000000">
            <w:pPr>
              <w:spacing w:after="0" w:line="269" w:lineRule="auto"/>
            </w:pPr>
            <w:r>
              <w:rPr>
                <w:sz w:val="20"/>
              </w:rPr>
              <w:t>The 90-day testing cycle and the 72-hour alarm repair rule are not inspection-day questions, but they are binding from the moment you are licensed. Put both on a recurring calendar before you open.</w:t>
            </w:r>
          </w:p>
        </w:tc>
      </w:tr>
    </w:tbl>
    <w:p w14:paraId="4C517695" w14:textId="77777777" w:rsidR="0028565E" w:rsidRDefault="0028565E">
      <w:pPr>
        <w:spacing w:after="120"/>
      </w:pPr>
    </w:p>
    <w:p w14:paraId="6C3F0BE4" w14:textId="77777777" w:rsidR="0028565E" w:rsidRDefault="00000000">
      <w:r>
        <w:br w:type="page"/>
      </w:r>
    </w:p>
    <w:p w14:paraId="49B81AE5" w14:textId="77777777" w:rsidR="0028565E" w:rsidRDefault="00000000">
      <w:pPr>
        <w:pStyle w:val="Heading1"/>
      </w:pPr>
      <w:bookmarkStart w:id="16" w:name="_Toc235884252"/>
      <w:r>
        <w:lastRenderedPageBreak/>
        <w:t>5  Tracking Everything in Metrc</w:t>
      </w:r>
      <w:bookmarkEnd w:id="16"/>
    </w:p>
    <w:p w14:paraId="36ECA0C7" w14:textId="77777777" w:rsidR="0028565E" w:rsidRDefault="00000000">
      <w:r>
        <w:t>Minnesota uses a statewide monitoring system called Metrc. Every regulated item has to be traceable through it, from the moment it comes into existence to the moment it is sold, transferred, or destroyed. Metrc is not your internal inventory tool — it is the state's, and you are required to keep it accurate in real time.</w:t>
      </w:r>
    </w:p>
    <w:p w14:paraId="2EE0C71D" w14:textId="77777777" w:rsidR="0028565E" w:rsidRDefault="00000000">
      <w:r>
        <w:t>For anyone with a cultivation endorsement, this starts earlier than most people expect. Every cannabis plant must be labelled with its batch number [M.R. 9810.2000, subp. 10], and your records must document the initiation of cultivation for each batch, the application of crop inputs, plant maintenance including culling and disposal, and the harvest date of each plant batch. [M.R. 9810.2000, subp. 13(A)]</w:t>
      </w:r>
    </w:p>
    <w:p w14:paraId="00436EB1" w14:textId="77777777" w:rsidR="0028565E" w:rsidRDefault="00000000">
      <w:r>
        <w:t>Here is the test the inspector will actually run: they will point at one item and ask you to show its entire history — where it came from, everything that happened to it, and exactly where it is right now — using the system, on the spot.</w:t>
      </w:r>
    </w:p>
    <w:p w14:paraId="35FA36E5" w14:textId="77777777" w:rsidR="0028565E" w:rsidRDefault="00000000">
      <w:r>
        <w:t>You are also required to maintain a record of the names and log-in credentials of every Metrc system administrator and user who has had access within the past 12 months. [M.R. 9810.1301, subp. 8] That is a document, not a screen, and inspectors do ask for it.</w:t>
      </w:r>
    </w:p>
    <w:tbl>
      <w:tblPr>
        <w:tblW w:w="9360" w:type="dxa"/>
        <w:jc w:val="center"/>
        <w:tblBorders>
          <w:top w:val="single" w:sz="12" w:space="0" w:color="4A6280"/>
          <w:left w:val="single" w:sz="12" w:space="0" w:color="4A6280"/>
          <w:bottom w:val="single" w:sz="12" w:space="0" w:color="4A6280"/>
          <w:right w:val="single" w:sz="12" w:space="0" w:color="4A6280"/>
          <w:insideH w:val="single" w:sz="0" w:space="0" w:color="auto"/>
          <w:insideV w:val="single" w:sz="0" w:space="0" w:color="auto"/>
        </w:tblBorders>
        <w:tblLayout w:type="fixed"/>
        <w:tblLook w:val="04A0" w:firstRow="1" w:lastRow="0" w:firstColumn="1" w:lastColumn="0" w:noHBand="0" w:noVBand="1"/>
      </w:tblPr>
      <w:tblGrid>
        <w:gridCol w:w="9360"/>
      </w:tblGrid>
      <w:tr w:rsidR="0028565E" w14:paraId="09ADB83A" w14:textId="77777777">
        <w:trPr>
          <w:cantSplit/>
          <w:jc w:val="center"/>
        </w:trPr>
        <w:tc>
          <w:tcPr>
            <w:tcW w:w="9360" w:type="dxa"/>
            <w:tcBorders>
              <w:top w:val="single" w:sz="12" w:space="0" w:color="4A6280"/>
              <w:left w:val="single" w:sz="12" w:space="0" w:color="4A6280"/>
              <w:bottom w:val="single" w:sz="12" w:space="0" w:color="4A6280"/>
              <w:right w:val="single" w:sz="12" w:space="0" w:color="4A6280"/>
            </w:tcBorders>
            <w:shd w:val="clear" w:color="auto" w:fill="EAF0F6"/>
            <w:tcMar>
              <w:top w:w="150" w:type="dxa"/>
              <w:left w:w="180" w:type="dxa"/>
              <w:bottom w:w="150" w:type="dxa"/>
              <w:right w:w="180" w:type="dxa"/>
            </w:tcMar>
          </w:tcPr>
          <w:p w14:paraId="5B18CAAE" w14:textId="77777777" w:rsidR="0028565E" w:rsidRDefault="00000000">
            <w:pPr>
              <w:spacing w:after="80"/>
            </w:pPr>
            <w:r>
              <w:rPr>
                <w:b/>
                <w:color w:val="1F3A5F"/>
                <w:sz w:val="20"/>
              </w:rPr>
              <w:t>WHAT THIS MEANS FOR YOU</w:t>
            </w:r>
          </w:p>
          <w:p w14:paraId="6124551E" w14:textId="77777777" w:rsidR="0028565E" w:rsidRDefault="00000000">
            <w:pPr>
              <w:spacing w:after="80" w:line="269" w:lineRule="auto"/>
            </w:pPr>
            <w:r>
              <w:rPr>
                <w:sz w:val="20"/>
              </w:rPr>
              <w:t>Do not just set up Metrc — practise using it until pulling an item's full history is second nature. If you find yourself reaching for a spreadsheet or a paper file to fill in gaps, you are not ready. The whole point is that the system tells the complete story by itself.</w:t>
            </w:r>
          </w:p>
          <w:p w14:paraId="49E24CEB" w14:textId="77777777" w:rsidR="0028565E" w:rsidRDefault="00000000">
            <w:pPr>
              <w:spacing w:after="0" w:line="269" w:lineRule="auto"/>
            </w:pPr>
            <w:r>
              <w:rPr>
                <w:sz w:val="20"/>
              </w:rPr>
              <w:t>Run the drill with the person who will actually be on shift, not with your most experienced operator. The inspector will ask whoever is standing there.</w:t>
            </w:r>
          </w:p>
        </w:tc>
      </w:tr>
    </w:tbl>
    <w:p w14:paraId="68814F47" w14:textId="77777777" w:rsidR="0028565E" w:rsidRDefault="0028565E">
      <w:pPr>
        <w:spacing w:after="120"/>
      </w:pPr>
    </w:p>
    <w:p w14:paraId="43CB3833" w14:textId="77777777" w:rsidR="0028565E" w:rsidRDefault="00000000">
      <w:r>
        <w:br w:type="page"/>
      </w:r>
    </w:p>
    <w:p w14:paraId="6637DB76" w14:textId="77777777" w:rsidR="0028565E" w:rsidRDefault="00000000">
      <w:pPr>
        <w:pStyle w:val="Heading1"/>
      </w:pPr>
      <w:bookmarkStart w:id="17" w:name="_Toc235884253"/>
      <w:r>
        <w:lastRenderedPageBreak/>
        <w:t>6  Your Written Procedures (SOPs)</w:t>
      </w:r>
      <w:bookmarkEnd w:id="17"/>
    </w:p>
    <w:p w14:paraId="07EB1D08" w14:textId="77777777" w:rsidR="0028565E" w:rsidRDefault="00000000">
      <w:r>
        <w:t>SOPs — standard operating procedures — are your written rules for how the business runs. The state requires them, but having them written down is only half the job. The inspector wants to see that your team actually follows them.</w:t>
      </w:r>
    </w:p>
    <w:p w14:paraId="61C5633E" w14:textId="77777777" w:rsidR="0028565E" w:rsidRDefault="00000000">
      <w:r>
        <w:t>The core SOP set that every licence type must have on site covers: accurate data entry into the statewide monitoring system; safe and sanitary storage; segregation and disposal of damaged, broken-seal, contaminated, expired, or recalled product; designation of authorised personnel and worker identification for restricted areas; designation of who may access and update private and nonpublic computer data; and security breach response consistent with Minnesota Statutes chapters 325E.61 and 325E.64. [M.R. 9810.1100, subp. 2(A)(4)–(9)]</w:t>
      </w:r>
    </w:p>
    <w:p w14:paraId="6C7D2939" w14:textId="77777777" w:rsidR="0028565E" w:rsidRDefault="00000000">
      <w:r>
        <w:t>Cultivators carry three more: worker safety procedures compliant with M.R. 9810.1102; procedures for providing representative samples for testing; and procedures for reporting all potential substances used during cultivating, manufacturing, and packaging to the statewide monitoring system for batch safety testing. [M.R. 9810.1100, subp. 2A(3), (10), (11)]</w:t>
      </w:r>
    </w:p>
    <w:p w14:paraId="18A35889" w14:textId="77777777" w:rsidR="0028565E" w:rsidRDefault="00000000">
      <w:r>
        <w:t>Everyone also needs written procedures for the consistent and accurate use of weighing and measuring equipment and for entering those weights into the statewide monitoring system. [M.R. 9810.1100, subp. 7]</w:t>
      </w:r>
    </w:p>
    <w:p w14:paraId="4D8837BE" w14:textId="77777777" w:rsidR="0028565E" w:rsidRDefault="00000000">
      <w:r>
        <w:t>The inspector may say something like, “Show me your procedure for X, and show me how you actually do it.” If the written rule and the real practice do not match, that is a serious problem — the most serious failure mode there is.</w:t>
      </w:r>
    </w:p>
    <w:tbl>
      <w:tblPr>
        <w:tblW w:w="9360" w:type="dxa"/>
        <w:jc w:val="center"/>
        <w:tblBorders>
          <w:top w:val="single" w:sz="12" w:space="0" w:color="4A6280"/>
          <w:left w:val="single" w:sz="12" w:space="0" w:color="4A6280"/>
          <w:bottom w:val="single" w:sz="12" w:space="0" w:color="4A6280"/>
          <w:right w:val="single" w:sz="12" w:space="0" w:color="4A6280"/>
          <w:insideH w:val="single" w:sz="0" w:space="0" w:color="auto"/>
          <w:insideV w:val="single" w:sz="0" w:space="0" w:color="auto"/>
        </w:tblBorders>
        <w:tblLayout w:type="fixed"/>
        <w:tblLook w:val="04A0" w:firstRow="1" w:lastRow="0" w:firstColumn="1" w:lastColumn="0" w:noHBand="0" w:noVBand="1"/>
      </w:tblPr>
      <w:tblGrid>
        <w:gridCol w:w="9360"/>
      </w:tblGrid>
      <w:tr w:rsidR="0028565E" w14:paraId="38AF4013" w14:textId="77777777">
        <w:trPr>
          <w:cantSplit/>
          <w:jc w:val="center"/>
        </w:trPr>
        <w:tc>
          <w:tcPr>
            <w:tcW w:w="9360" w:type="dxa"/>
            <w:tcBorders>
              <w:top w:val="single" w:sz="12" w:space="0" w:color="4A6280"/>
              <w:left w:val="single" w:sz="12" w:space="0" w:color="4A6280"/>
              <w:bottom w:val="single" w:sz="12" w:space="0" w:color="4A6280"/>
              <w:right w:val="single" w:sz="12" w:space="0" w:color="4A6280"/>
            </w:tcBorders>
            <w:shd w:val="clear" w:color="auto" w:fill="EAF0F6"/>
            <w:tcMar>
              <w:top w:w="150" w:type="dxa"/>
              <w:left w:w="180" w:type="dxa"/>
              <w:bottom w:w="150" w:type="dxa"/>
              <w:right w:w="180" w:type="dxa"/>
            </w:tcMar>
          </w:tcPr>
          <w:p w14:paraId="7DCF41CC" w14:textId="77777777" w:rsidR="0028565E" w:rsidRDefault="00000000">
            <w:pPr>
              <w:spacing w:after="80"/>
            </w:pPr>
            <w:r>
              <w:rPr>
                <w:b/>
                <w:color w:val="1F3A5F"/>
                <w:sz w:val="20"/>
              </w:rPr>
              <w:t>WHAT THIS MEANS FOR YOU</w:t>
            </w:r>
          </w:p>
          <w:p w14:paraId="131C1DC8" w14:textId="77777777" w:rsidR="0028565E" w:rsidRDefault="00000000">
            <w:pPr>
              <w:spacing w:after="0" w:line="269" w:lineRule="auto"/>
            </w:pPr>
            <w:r>
              <w:rPr>
                <w:sz w:val="20"/>
              </w:rPr>
              <w:t>Write your procedures to match what your team will really do — not an ideal version nobody follows. A simple, honest procedure your staff actually uses beats a polished one they ignore. Keep them where staff can find them, and make sure everyone knows where that is.</w:t>
            </w:r>
          </w:p>
        </w:tc>
      </w:tr>
    </w:tbl>
    <w:p w14:paraId="3639D825" w14:textId="77777777" w:rsidR="0028565E" w:rsidRDefault="0028565E">
      <w:pPr>
        <w:spacing w:after="120"/>
      </w:pPr>
    </w:p>
    <w:p w14:paraId="6425C29B" w14:textId="77777777" w:rsidR="0028565E" w:rsidRDefault="00000000">
      <w:r>
        <w:br w:type="page"/>
      </w:r>
    </w:p>
    <w:p w14:paraId="17A792DF" w14:textId="77777777" w:rsidR="0028565E" w:rsidRDefault="00000000">
      <w:pPr>
        <w:pStyle w:val="Heading1"/>
      </w:pPr>
      <w:bookmarkStart w:id="18" w:name="_Toc235884254"/>
      <w:r>
        <w:lastRenderedPageBreak/>
        <w:t>7  Training Your Team</w:t>
      </w:r>
      <w:bookmarkEnd w:id="18"/>
    </w:p>
    <w:p w14:paraId="12BA3155" w14:textId="77777777" w:rsidR="0028565E" w:rsidRDefault="00000000">
      <w:r>
        <w:t>The state does not just want training certificates on file — it wants your staff to actually know what to do. Inspectors test this by asking your team questions directly, without warning.</w:t>
      </w:r>
    </w:p>
    <w:p w14:paraId="0C0345D3" w14:textId="77777777" w:rsidR="0028565E" w:rsidRDefault="00000000">
      <w:r>
        <w:t>Minnesota requires annual training for each cannabis worker, matched to that worker's role, authority, and responsibilities. The training must cover your SOPs, state and federal cannabis laws, state and federal data privacy and confidentiality law, the proper use of your security measures, emergency response for fire, power loss, robbery, natural disaster and workplace violence, and product recall procedures. [M.R. 9810.1102, subp. 2(B)(1)–(6)] You must keep records for each worker showing they completed it. [M.R. 9810.1102, subp. 2(D)]</w:t>
      </w:r>
    </w:p>
    <w:p w14:paraId="749A6F1D" w14:textId="77777777" w:rsidR="0028565E" w:rsidRDefault="00000000">
      <w:r>
        <w:t>Two more that are easy to miss: every worker must be given information about hazardous materials that may be present on the premises, and about procedures for safely handling and operating equipment or tools. [M.R. 9810.1102, subp. 3(C)–(D)]</w:t>
      </w:r>
    </w:p>
    <w:p w14:paraId="63A5A5F7" w14:textId="77777777" w:rsidR="0028565E" w:rsidRDefault="00000000">
      <w:r>
        <w:t>Cultivators are also asked directly whether the business has an annual training plan — the plan itself, not just the records. [M.R. 9810.1100, subp. 2A(2)]</w:t>
      </w:r>
    </w:p>
    <w:p w14:paraId="64DCED70" w14:textId="77777777" w:rsidR="0028565E" w:rsidRDefault="00000000">
      <w:pPr>
        <w:pStyle w:val="Heading2"/>
      </w:pPr>
      <w:bookmarkStart w:id="19" w:name="_Toc235884255"/>
      <w:r>
        <w:t>What makes staff fail the questioning</w:t>
      </w:r>
      <w:bookmarkEnd w:id="19"/>
    </w:p>
    <w:p w14:paraId="0A8DD36F" w14:textId="77777777" w:rsidR="0028565E" w:rsidRDefault="00000000">
      <w:pPr>
        <w:pStyle w:val="ListBullet"/>
      </w:pPr>
      <w:r>
        <w:rPr>
          <w:sz w:val="21"/>
        </w:rPr>
        <w:t>Different staff give different answers to the same question.</w:t>
      </w:r>
    </w:p>
    <w:p w14:paraId="7DF4F275" w14:textId="77777777" w:rsidR="0028565E" w:rsidRDefault="00000000">
      <w:pPr>
        <w:pStyle w:val="ListBullet"/>
      </w:pPr>
      <w:r>
        <w:rPr>
          <w:sz w:val="21"/>
        </w:rPr>
        <w:t>Staff have to go get a manager for basic compliance questions.</w:t>
      </w:r>
    </w:p>
    <w:p w14:paraId="390667FE" w14:textId="77777777" w:rsidR="0028565E" w:rsidRDefault="00000000">
      <w:pPr>
        <w:pStyle w:val="ListBullet"/>
      </w:pPr>
      <w:r>
        <w:rPr>
          <w:sz w:val="21"/>
        </w:rPr>
        <w:t>Staff cannot explain who to tell when something goes wrong.</w:t>
      </w:r>
    </w:p>
    <w:p w14:paraId="45D04DEB" w14:textId="77777777" w:rsidR="0028565E" w:rsidRDefault="00000000">
      <w:pPr>
        <w:pStyle w:val="ListBullet"/>
      </w:pPr>
      <w:r>
        <w:rPr>
          <w:sz w:val="21"/>
        </w:rPr>
        <w:t>Staff do something different from the written procedure when the inspector watches them work.</w:t>
      </w:r>
    </w:p>
    <w:p w14:paraId="634A179F" w14:textId="77777777" w:rsidR="0028565E" w:rsidRDefault="00000000">
      <w:r>
        <w:t>One hard line worth stating plainly: no employee under 21 years of age may have a scope of work involving the handling of cannabis plants, cannabis flower, artificially derived cannabinoids, or cannabinoid products. [M.S. § 342.24, subd. 1(a)] This is a yes-or-no inspection question and there is no discretion in it.</w:t>
      </w:r>
    </w:p>
    <w:tbl>
      <w:tblPr>
        <w:tblW w:w="9360" w:type="dxa"/>
        <w:jc w:val="center"/>
        <w:tblBorders>
          <w:top w:val="single" w:sz="12" w:space="0" w:color="4A6280"/>
          <w:left w:val="single" w:sz="12" w:space="0" w:color="4A6280"/>
          <w:bottom w:val="single" w:sz="12" w:space="0" w:color="4A6280"/>
          <w:right w:val="single" w:sz="12" w:space="0" w:color="4A6280"/>
          <w:insideH w:val="single" w:sz="0" w:space="0" w:color="auto"/>
          <w:insideV w:val="single" w:sz="0" w:space="0" w:color="auto"/>
        </w:tblBorders>
        <w:tblLayout w:type="fixed"/>
        <w:tblLook w:val="04A0" w:firstRow="1" w:lastRow="0" w:firstColumn="1" w:lastColumn="0" w:noHBand="0" w:noVBand="1"/>
      </w:tblPr>
      <w:tblGrid>
        <w:gridCol w:w="9360"/>
      </w:tblGrid>
      <w:tr w:rsidR="0028565E" w14:paraId="5F77B2F3" w14:textId="77777777">
        <w:trPr>
          <w:cantSplit/>
          <w:jc w:val="center"/>
        </w:trPr>
        <w:tc>
          <w:tcPr>
            <w:tcW w:w="9360" w:type="dxa"/>
            <w:tcBorders>
              <w:top w:val="single" w:sz="12" w:space="0" w:color="4A6280"/>
              <w:left w:val="single" w:sz="12" w:space="0" w:color="4A6280"/>
              <w:bottom w:val="single" w:sz="12" w:space="0" w:color="4A6280"/>
              <w:right w:val="single" w:sz="12" w:space="0" w:color="4A6280"/>
            </w:tcBorders>
            <w:shd w:val="clear" w:color="auto" w:fill="EAF0F6"/>
            <w:tcMar>
              <w:top w:w="150" w:type="dxa"/>
              <w:left w:w="180" w:type="dxa"/>
              <w:bottom w:w="150" w:type="dxa"/>
              <w:right w:w="180" w:type="dxa"/>
            </w:tcMar>
          </w:tcPr>
          <w:p w14:paraId="2C791424" w14:textId="77777777" w:rsidR="0028565E" w:rsidRDefault="00000000">
            <w:pPr>
              <w:spacing w:after="80"/>
            </w:pPr>
            <w:r>
              <w:rPr>
                <w:b/>
                <w:color w:val="1F3A5F"/>
                <w:sz w:val="20"/>
              </w:rPr>
              <w:t>WHAT THIS MEANS FOR YOU</w:t>
            </w:r>
          </w:p>
          <w:p w14:paraId="3C0679B4" w14:textId="77777777" w:rsidR="0028565E" w:rsidRDefault="00000000">
            <w:pPr>
              <w:spacing w:after="0" w:line="269" w:lineRule="auto"/>
            </w:pPr>
            <w:r>
              <w:rPr>
                <w:sz w:val="20"/>
              </w:rPr>
              <w:t>Run practice questions with your team before inspection day. Ask each person the same handful of questions separately — “What do you do if the count is off? If the alarm goes down? Who do you call first?” — and listen for consistent answers. If two people answer differently, train until they do not.</w:t>
            </w:r>
          </w:p>
        </w:tc>
      </w:tr>
    </w:tbl>
    <w:p w14:paraId="0E18F5D6" w14:textId="77777777" w:rsidR="0028565E" w:rsidRDefault="0028565E">
      <w:pPr>
        <w:spacing w:after="120"/>
      </w:pPr>
    </w:p>
    <w:p w14:paraId="6E9BD93F" w14:textId="77777777" w:rsidR="0028565E" w:rsidRDefault="00000000">
      <w:r>
        <w:br w:type="page"/>
      </w:r>
    </w:p>
    <w:p w14:paraId="6BEA432A" w14:textId="77777777" w:rsidR="0028565E" w:rsidRDefault="00000000">
      <w:pPr>
        <w:pStyle w:val="Heading1"/>
      </w:pPr>
      <w:bookmarkStart w:id="20" w:name="_Toc235884256"/>
      <w:r>
        <w:lastRenderedPageBreak/>
        <w:t>8  If You Grow: The Cultivation Plan Is the Real Document</w:t>
      </w:r>
      <w:bookmarkEnd w:id="20"/>
    </w:p>
    <w:p w14:paraId="151F9713" w14:textId="77777777" w:rsidR="0028565E" w:rsidRDefault="00000000">
      <w:r>
        <w:t>For any licence with a cultivation endorsement, the cultivation plan is not a formality — it is the document you will be measured against. You may conduct only the activities OCM has approved in your submitted cultivation plan. [M.R. 9810.2000, subp. 2(B)]</w:t>
      </w:r>
    </w:p>
    <w:p w14:paraId="77F36E45" w14:textId="77777777" w:rsidR="0028565E" w:rsidRDefault="00000000">
      <w:pPr>
        <w:spacing w:after="100"/>
      </w:pPr>
      <w:r>
        <w:t>Your cultivation plan must describe:</w:t>
      </w:r>
    </w:p>
    <w:p w14:paraId="50DA3A03" w14:textId="77777777" w:rsidR="0028565E" w:rsidRDefault="00000000">
      <w:pPr>
        <w:pStyle w:val="ListBullet"/>
      </w:pPr>
      <w:r>
        <w:rPr>
          <w:sz w:val="21"/>
        </w:rPr>
        <w:t>The proposed size and layout of the areas used exclusively for cultivation, including a diagram indicating the total canopy</w:t>
      </w:r>
      <w:r>
        <w:rPr>
          <w:i/>
          <w:color w:val="595959"/>
          <w:sz w:val="17"/>
        </w:rPr>
        <w:t xml:space="preserve">  [M.R. 9810.2000, subp. 3(A)(1)]</w:t>
      </w:r>
    </w:p>
    <w:p w14:paraId="5EF06320" w14:textId="77777777" w:rsidR="0028565E" w:rsidRDefault="00000000">
      <w:pPr>
        <w:pStyle w:val="ListBullet"/>
      </w:pPr>
      <w:r>
        <w:rPr>
          <w:sz w:val="21"/>
        </w:rPr>
        <w:t>A diagram of the proposed ventilation and air filtration systems</w:t>
      </w:r>
      <w:r>
        <w:rPr>
          <w:i/>
          <w:color w:val="595959"/>
          <w:sz w:val="17"/>
        </w:rPr>
        <w:t xml:space="preserve">  [subp. 3(A)(2)]</w:t>
      </w:r>
    </w:p>
    <w:p w14:paraId="47179AE4" w14:textId="77777777" w:rsidR="0028565E" w:rsidRDefault="00000000">
      <w:pPr>
        <w:pStyle w:val="ListBullet"/>
      </w:pPr>
      <w:r>
        <w:rPr>
          <w:sz w:val="21"/>
        </w:rPr>
        <w:t>Plans for electricity, water, and other utilities</w:t>
      </w:r>
      <w:r>
        <w:rPr>
          <w:i/>
          <w:color w:val="595959"/>
          <w:sz w:val="17"/>
        </w:rPr>
        <w:t xml:space="preserve">  [subp. 3(A)(3)]</w:t>
      </w:r>
    </w:p>
    <w:p w14:paraId="6F9DF59E" w14:textId="77777777" w:rsidR="0028565E" w:rsidRDefault="00000000">
      <w:pPr>
        <w:pStyle w:val="ListBullet"/>
      </w:pPr>
      <w:r>
        <w:rPr>
          <w:sz w:val="21"/>
        </w:rPr>
        <w:t>Plans for wastewater disposal and solid waste disposal</w:t>
      </w:r>
      <w:r>
        <w:rPr>
          <w:i/>
          <w:color w:val="595959"/>
          <w:sz w:val="17"/>
        </w:rPr>
        <w:t xml:space="preserve">  [subp. 3(A)(4)]</w:t>
      </w:r>
    </w:p>
    <w:p w14:paraId="19E4919B" w14:textId="77777777" w:rsidR="0028565E" w:rsidRDefault="00000000">
      <w:pPr>
        <w:pStyle w:val="ListBullet"/>
      </w:pPr>
      <w:r>
        <w:rPr>
          <w:sz w:val="21"/>
        </w:rPr>
        <w:t>Plans for recycling supplies or environmental inputs, including water and packaging materials</w:t>
      </w:r>
      <w:r>
        <w:rPr>
          <w:i/>
          <w:color w:val="595959"/>
          <w:sz w:val="17"/>
        </w:rPr>
        <w:t xml:space="preserve">  [subp. 3(A)(5)]</w:t>
      </w:r>
    </w:p>
    <w:p w14:paraId="70B2ADAA" w14:textId="77777777" w:rsidR="0028565E" w:rsidRDefault="00000000">
      <w:pPr>
        <w:pStyle w:val="ListBullet"/>
      </w:pPr>
      <w:r>
        <w:rPr>
          <w:sz w:val="21"/>
        </w:rPr>
        <w:t>A pest management protocol incorporating integrated pest management principles as defined in M.S. § 17.114, subd. 2(b)</w:t>
      </w:r>
      <w:r>
        <w:rPr>
          <w:i/>
          <w:color w:val="595959"/>
          <w:sz w:val="17"/>
        </w:rPr>
        <w:t xml:space="preserve">  [subp. 3(A)(6)]</w:t>
      </w:r>
    </w:p>
    <w:p w14:paraId="11BD421B" w14:textId="77777777" w:rsidR="0028565E" w:rsidRDefault="00000000">
      <w:pPr>
        <w:pStyle w:val="ListBullet"/>
      </w:pPr>
      <w:r>
        <w:rPr>
          <w:sz w:val="21"/>
        </w:rPr>
        <w:t>Vendor name, vendor contact information, and invoices for all products intended for propagation — seeds, clones, fertilizers, nutrients, and chemical or biological pest control products</w:t>
      </w:r>
      <w:r>
        <w:rPr>
          <w:i/>
          <w:color w:val="595959"/>
          <w:sz w:val="17"/>
        </w:rPr>
        <w:t xml:space="preserve">  [subp. 3(A)(7)]</w:t>
      </w:r>
    </w:p>
    <w:p w14:paraId="249DB64A" w14:textId="77777777" w:rsidR="0028565E" w:rsidRDefault="00000000">
      <w:pPr>
        <w:pStyle w:val="ListBullet"/>
      </w:pPr>
      <w:r>
        <w:rPr>
          <w:sz w:val="21"/>
        </w:rPr>
        <w:t>Procedures for operational record keeping that accurately identify all crop inputs entered into the statewide monitoring system and declared for laboratory testing</w:t>
      </w:r>
      <w:r>
        <w:rPr>
          <w:i/>
          <w:color w:val="595959"/>
          <w:sz w:val="17"/>
        </w:rPr>
        <w:t xml:space="preserve">  [subp. 3(A)(8)]</w:t>
      </w:r>
    </w:p>
    <w:p w14:paraId="5166FC5D" w14:textId="77777777" w:rsidR="0028565E" w:rsidRDefault="00000000">
      <w:pPr>
        <w:pStyle w:val="ListBullet"/>
      </w:pPr>
      <w:r>
        <w:rPr>
          <w:sz w:val="21"/>
        </w:rPr>
        <w:t>A description of the batch numbering you will use</w:t>
      </w:r>
      <w:r>
        <w:rPr>
          <w:i/>
          <w:color w:val="595959"/>
          <w:sz w:val="17"/>
        </w:rPr>
        <w:t xml:space="preserve">  [subp. 3(A)(9)]</w:t>
      </w:r>
    </w:p>
    <w:p w14:paraId="76EC6090" w14:textId="77777777" w:rsidR="0028565E" w:rsidRDefault="00000000">
      <w:pPr>
        <w:pStyle w:val="ListBullet"/>
      </w:pPr>
      <w:r>
        <w:rPr>
          <w:sz w:val="21"/>
        </w:rPr>
        <w:t>Growing schedules including each seeding, planting, or cutting and propagation cycle date</w:t>
      </w:r>
      <w:r>
        <w:rPr>
          <w:i/>
          <w:color w:val="595959"/>
          <w:sz w:val="17"/>
        </w:rPr>
        <w:t xml:space="preserve">  [subp. 3(A)(10)]</w:t>
      </w:r>
    </w:p>
    <w:p w14:paraId="654159EA" w14:textId="77777777" w:rsidR="0028565E" w:rsidRDefault="00000000">
      <w:pPr>
        <w:pStyle w:val="ListBullet"/>
      </w:pPr>
      <w:r>
        <w:rPr>
          <w:sz w:val="21"/>
        </w:rPr>
        <w:t>Harvesting timelines and methods</w:t>
      </w:r>
      <w:r>
        <w:rPr>
          <w:i/>
          <w:color w:val="595959"/>
          <w:sz w:val="17"/>
        </w:rPr>
        <w:t xml:space="preserve">  [subp. 3(A)(11)]</w:t>
      </w:r>
    </w:p>
    <w:p w14:paraId="17234B8A" w14:textId="77777777" w:rsidR="0028565E" w:rsidRDefault="00000000">
      <w:pPr>
        <w:pStyle w:val="ListBullet"/>
      </w:pPr>
      <w:r>
        <w:rPr>
          <w:sz w:val="21"/>
        </w:rPr>
        <w:t>Methods for drying, curing, and storing cannabis</w:t>
      </w:r>
      <w:r>
        <w:rPr>
          <w:i/>
          <w:color w:val="595959"/>
          <w:sz w:val="17"/>
        </w:rPr>
        <w:t xml:space="preserve">  [subp. 3(A)(12)]</w:t>
      </w:r>
    </w:p>
    <w:p w14:paraId="4015A554" w14:textId="77777777" w:rsidR="0028565E" w:rsidRDefault="00000000">
      <w:pPr>
        <w:pStyle w:val="ListBullet"/>
      </w:pPr>
      <w:r>
        <w:rPr>
          <w:sz w:val="21"/>
        </w:rPr>
        <w:t>A security plan as described in M.R. 9810.1500</w:t>
      </w:r>
      <w:r>
        <w:rPr>
          <w:i/>
          <w:color w:val="595959"/>
          <w:sz w:val="17"/>
        </w:rPr>
        <w:t xml:space="preserve">  [subp. 3(A)(13)]</w:t>
      </w:r>
    </w:p>
    <w:tbl>
      <w:tblPr>
        <w:tblW w:w="9360" w:type="dxa"/>
        <w:jc w:val="center"/>
        <w:tblBorders>
          <w:top w:val="single" w:sz="12" w:space="0" w:color="C0392B"/>
          <w:left w:val="single" w:sz="12" w:space="0" w:color="C0392B"/>
          <w:bottom w:val="single" w:sz="12" w:space="0" w:color="C0392B"/>
          <w:right w:val="single" w:sz="12" w:space="0" w:color="C0392B"/>
          <w:insideH w:val="single" w:sz="0" w:space="0" w:color="auto"/>
          <w:insideV w:val="single" w:sz="0" w:space="0" w:color="auto"/>
        </w:tblBorders>
        <w:tblLayout w:type="fixed"/>
        <w:tblLook w:val="04A0" w:firstRow="1" w:lastRow="0" w:firstColumn="1" w:lastColumn="0" w:noHBand="0" w:noVBand="1"/>
      </w:tblPr>
      <w:tblGrid>
        <w:gridCol w:w="9360"/>
      </w:tblGrid>
      <w:tr w:rsidR="0028565E" w14:paraId="48B0324E" w14:textId="77777777">
        <w:trPr>
          <w:cantSplit/>
          <w:jc w:val="center"/>
        </w:trPr>
        <w:tc>
          <w:tcPr>
            <w:tcW w:w="9360" w:type="dxa"/>
            <w:tcBorders>
              <w:top w:val="single" w:sz="12" w:space="0" w:color="C0392B"/>
              <w:left w:val="single" w:sz="12" w:space="0" w:color="C0392B"/>
              <w:bottom w:val="single" w:sz="12" w:space="0" w:color="C0392B"/>
              <w:right w:val="single" w:sz="12" w:space="0" w:color="C0392B"/>
            </w:tcBorders>
            <w:shd w:val="clear" w:color="auto" w:fill="FCF0EE"/>
            <w:tcMar>
              <w:top w:w="150" w:type="dxa"/>
              <w:left w:w="180" w:type="dxa"/>
              <w:bottom w:w="150" w:type="dxa"/>
              <w:right w:w="180" w:type="dxa"/>
            </w:tcMar>
          </w:tcPr>
          <w:p w14:paraId="19746A33" w14:textId="77777777" w:rsidR="0028565E" w:rsidRDefault="00000000">
            <w:pPr>
              <w:spacing w:after="80"/>
            </w:pPr>
            <w:r>
              <w:rPr>
                <w:b/>
                <w:color w:val="C0392B"/>
                <w:sz w:val="20"/>
              </w:rPr>
              <w:t>THE TEN-DAY RULE PEOPLE FORGET</w:t>
            </w:r>
          </w:p>
          <w:p w14:paraId="221AE279" w14:textId="77777777" w:rsidR="0028565E" w:rsidRDefault="00000000">
            <w:pPr>
              <w:spacing w:after="80" w:line="269" w:lineRule="auto"/>
            </w:pPr>
            <w:r>
              <w:rPr>
                <w:sz w:val="19"/>
              </w:rPr>
              <w:t>You must notify OCM of any change to your cultivation plan at least ten business days before implementing the change, on forms approved by the office and with all applicable fees. [M.R. 9810.2000, subp. 2(C)]</w:t>
            </w:r>
          </w:p>
          <w:p w14:paraId="7C6EFB6B" w14:textId="77777777" w:rsidR="0028565E" w:rsidRDefault="00000000">
            <w:pPr>
              <w:spacing w:after="0" w:line="269" w:lineRule="auto"/>
            </w:pPr>
            <w:r>
              <w:rPr>
                <w:sz w:val="19"/>
              </w:rPr>
              <w:t>This means a layout change, a new nutrient line, a different propagation source, or a shift in drying method is not something you do first and document later. If the site does not match the plan on file at inspection, that gap is the finding — and “we were going to update it” is not an answer.</w:t>
            </w:r>
          </w:p>
        </w:tc>
      </w:tr>
    </w:tbl>
    <w:p w14:paraId="2A86ACAF" w14:textId="77777777" w:rsidR="0028565E" w:rsidRDefault="0028565E">
      <w:pPr>
        <w:spacing w:after="120"/>
      </w:pPr>
    </w:p>
    <w:p w14:paraId="0B9B80F5" w14:textId="77777777" w:rsidR="0028565E" w:rsidRDefault="00000000">
      <w:pPr>
        <w:pStyle w:val="Heading2"/>
      </w:pPr>
      <w:bookmarkStart w:id="21" w:name="_Toc235884257"/>
      <w:r>
        <w:t>Inputs, adulteration, and pollinators</w:t>
      </w:r>
      <w:bookmarkEnd w:id="21"/>
    </w:p>
    <w:p w14:paraId="67AEE023" w14:textId="77777777" w:rsidR="0028565E" w:rsidRDefault="00000000">
      <w:r>
        <w:t>Crop inputs have to be handled and applied so they do not contaminate plants with filth, residues, or anything else that would render the product injurious to human health; must comply with Minnesota Statutes chapters 18B, 18C, and 18D; must be stored in original containers with labels intact or in properly labelled working containers; and must be documented in the statewide monitoring system. [M.R. 9810.2000, subp. 11(A)(1)–(4)]</w:t>
      </w:r>
    </w:p>
    <w:p w14:paraId="3AD99434" w14:textId="77777777" w:rsidR="0028565E" w:rsidRDefault="00000000">
      <w:r>
        <w:lastRenderedPageBreak/>
        <w:t>Two prohibitions carry real weight. You must not apply pesticides when pollinators are present, or allow pesticides to drift to flowering plants attractive to pollinators. [M.S. § 342.25, subd. 5(b)] And you must not treat or adulterate cannabis plants or flower with any substance that has the effect or intent of altering the colour, appearance, weight, potency, or odour of the cannabis. [M.S. § 342.25, subd. 6]</w:t>
      </w:r>
    </w:p>
    <w:p w14:paraId="48176189" w14:textId="77777777" w:rsidR="0028565E" w:rsidRDefault="00000000">
      <w:pPr>
        <w:pStyle w:val="Heading2"/>
      </w:pPr>
      <w:bookmarkStart w:id="22" w:name="_Toc235884258"/>
      <w:r>
        <w:t>Records that must survive five years</w:t>
      </w:r>
      <w:bookmarkEnd w:id="22"/>
    </w:p>
    <w:p w14:paraId="4405AC05" w14:textId="77777777" w:rsidR="0028565E" w:rsidRDefault="00000000">
      <w:r>
        <w:t>A cultivation record must be prepared for each batch of cannabis plants and cannabis flower and maintained for at least five years. It must include the quantity and timing of each pesticide, fertilizer, soil amendment, or plant amendment used to cultivate the batch. You must present cultivation records to OCM, the commissioner of agriculture, or the commissioner of health on request. [M.S. § 342.25, subd. 2]</w:t>
      </w:r>
    </w:p>
    <w:p w14:paraId="28A52132" w14:textId="77777777" w:rsidR="0028565E" w:rsidRDefault="00000000">
      <w:r>
        <w:t>Your per-batch records must also capture the date a worker conducted cultivation, the name of the worker or responsible worker, the specific cultivation activity performed, the batch number, and a description of the area where the work was done. [M.R. 9810.2000, subp. 13(B)]</w:t>
      </w:r>
    </w:p>
    <w:p w14:paraId="61F74BC9" w14:textId="77777777" w:rsidR="0028565E" w:rsidRDefault="00000000">
      <w:r>
        <w:t>One sourcing rule with a hard date: after December 1, 2025, cannabis seeds, immature plants, mother plants, and other propagative sources must come from a source authorised by OCM to sell those products. [M.R. 9810.2000, subp. 9(A)] Volunteer cannabis plants must be destroyed or disposed of using an approved method. [M.R. 9810.2000, subp. 9(B)]</w:t>
      </w:r>
    </w:p>
    <w:p w14:paraId="672348F1" w14:textId="77777777" w:rsidR="0028565E" w:rsidRDefault="00000000">
      <w:pPr>
        <w:pStyle w:val="Heading2"/>
      </w:pPr>
      <w:bookmarkStart w:id="23" w:name="_Toc235884259"/>
      <w:r>
        <w:t>Growing medical and adult-use cannabis on one site</w:t>
      </w:r>
      <w:bookmarkEnd w:id="23"/>
    </w:p>
    <w:p w14:paraId="4FB2271B" w14:textId="77777777" w:rsidR="0028565E" w:rsidRDefault="00000000">
      <w:r>
        <w:t>If you hold both, you may cultivate them on the same premises only if your cultivation plan addresses both and you hold a valid medical cannabis endorsement. [M.R. 9810.2000, subp. 14(A)] From there the separation requirements are strict: cultivate medical cannabis in an area separated from adult-use; track it separately; store it separately; never cultivate the two simultaneously on the same piece of equipment; and keep an equipment log recording the worker, the tracking information for what was processed, the date, time and duration of use, and the tracking information for the resulting product. [M.R. 9810.2000, subp. 14(B)(1)–(5)]</w:t>
      </w:r>
    </w:p>
    <w:tbl>
      <w:tblPr>
        <w:tblW w:w="9360" w:type="dxa"/>
        <w:jc w:val="center"/>
        <w:tblBorders>
          <w:top w:val="single" w:sz="12" w:space="0" w:color="4A6280"/>
          <w:left w:val="single" w:sz="12" w:space="0" w:color="4A6280"/>
          <w:bottom w:val="single" w:sz="12" w:space="0" w:color="4A6280"/>
          <w:right w:val="single" w:sz="12" w:space="0" w:color="4A6280"/>
          <w:insideH w:val="single" w:sz="0" w:space="0" w:color="auto"/>
          <w:insideV w:val="single" w:sz="0" w:space="0" w:color="auto"/>
        </w:tblBorders>
        <w:tblLayout w:type="fixed"/>
        <w:tblLook w:val="04A0" w:firstRow="1" w:lastRow="0" w:firstColumn="1" w:lastColumn="0" w:noHBand="0" w:noVBand="1"/>
      </w:tblPr>
      <w:tblGrid>
        <w:gridCol w:w="9360"/>
      </w:tblGrid>
      <w:tr w:rsidR="0028565E" w14:paraId="0497DDDA" w14:textId="77777777">
        <w:trPr>
          <w:cantSplit/>
          <w:jc w:val="center"/>
        </w:trPr>
        <w:tc>
          <w:tcPr>
            <w:tcW w:w="9360" w:type="dxa"/>
            <w:tcBorders>
              <w:top w:val="single" w:sz="12" w:space="0" w:color="4A6280"/>
              <w:left w:val="single" w:sz="12" w:space="0" w:color="4A6280"/>
              <w:bottom w:val="single" w:sz="12" w:space="0" w:color="4A6280"/>
              <w:right w:val="single" w:sz="12" w:space="0" w:color="4A6280"/>
            </w:tcBorders>
            <w:shd w:val="clear" w:color="auto" w:fill="EAF0F6"/>
            <w:tcMar>
              <w:top w:w="150" w:type="dxa"/>
              <w:left w:w="180" w:type="dxa"/>
              <w:bottom w:w="150" w:type="dxa"/>
              <w:right w:w="180" w:type="dxa"/>
            </w:tcMar>
          </w:tcPr>
          <w:p w14:paraId="009323AF" w14:textId="77777777" w:rsidR="0028565E" w:rsidRDefault="00000000">
            <w:pPr>
              <w:spacing w:after="80"/>
            </w:pPr>
            <w:r>
              <w:rPr>
                <w:b/>
                <w:color w:val="1F3A5F"/>
                <w:sz w:val="20"/>
              </w:rPr>
              <w:t>WHAT THIS MEANS FOR YOU</w:t>
            </w:r>
          </w:p>
          <w:p w14:paraId="27CCA121" w14:textId="77777777" w:rsidR="0028565E" w:rsidRDefault="00000000">
            <w:pPr>
              <w:spacing w:after="80" w:line="269" w:lineRule="auto"/>
            </w:pPr>
            <w:r>
              <w:rPr>
                <w:sz w:val="20"/>
              </w:rPr>
              <w:t>Print your cultivation plan and walk the site against it, room by room, before you schedule anything. The inspector is doing exactly that. Where the plan says one thing and the room says another, decide now whether to change the room or file a plan amendment — and remember the amendment needs ten business days.</w:t>
            </w:r>
          </w:p>
          <w:p w14:paraId="704E3D70" w14:textId="77777777" w:rsidR="0028565E" w:rsidRDefault="00000000">
            <w:pPr>
              <w:spacing w:after="0" w:line="269" w:lineRule="auto"/>
            </w:pPr>
            <w:r>
              <w:rPr>
                <w:sz w:val="20"/>
              </w:rPr>
              <w:t>Keep the crop-input paper trail in one place: vendor invoices, labels, application weights and concentrations, and the Metrc entries. Reconstructing it later from memory is not possible, and it is a five-year retention obligation.</w:t>
            </w:r>
          </w:p>
        </w:tc>
      </w:tr>
    </w:tbl>
    <w:p w14:paraId="51269C22" w14:textId="77777777" w:rsidR="0028565E" w:rsidRDefault="0028565E">
      <w:pPr>
        <w:spacing w:after="120"/>
      </w:pPr>
    </w:p>
    <w:p w14:paraId="51409712" w14:textId="77777777" w:rsidR="0028565E" w:rsidRDefault="00000000">
      <w:r>
        <w:br w:type="page"/>
      </w:r>
    </w:p>
    <w:p w14:paraId="35F07BC2" w14:textId="77777777" w:rsidR="0028565E" w:rsidRDefault="00000000">
      <w:pPr>
        <w:pStyle w:val="Heading1"/>
      </w:pPr>
      <w:bookmarkStart w:id="24" w:name="_Toc235884260"/>
      <w:r>
        <w:lastRenderedPageBreak/>
        <w:t>9  Sampling and Testing</w:t>
      </w:r>
      <w:bookmarkEnd w:id="24"/>
    </w:p>
    <w:p w14:paraId="65C8A2BB" w14:textId="77777777" w:rsidR="0028565E" w:rsidRDefault="00000000">
      <w:r>
        <w:t>Cultivators carry a sampling obligation that other licence types do not, and it is checked in detail. You need an SOP describing how to collect a representative sample for each regulated product. [M.R. 9810.1100, subp. 2A(10)]</w:t>
      </w:r>
    </w:p>
    <w:p w14:paraId="5D17D74B" w14:textId="77777777" w:rsidR="0028565E" w:rsidRDefault="00000000">
      <w:pPr>
        <w:spacing w:after="100"/>
      </w:pPr>
      <w:r>
        <w:t>That sampling SOP must:</w:t>
      </w:r>
    </w:p>
    <w:p w14:paraId="76AB3FA5" w14:textId="77777777" w:rsidR="0028565E" w:rsidRDefault="00000000">
      <w:pPr>
        <w:pStyle w:val="ListBullet"/>
      </w:pPr>
      <w:r>
        <w:rPr>
          <w:sz w:val="21"/>
        </w:rPr>
        <w:t>Address all requirements for sample and data collection and laboratory analysis.</w:t>
      </w:r>
      <w:r>
        <w:rPr>
          <w:i/>
          <w:color w:val="595959"/>
          <w:sz w:val="17"/>
        </w:rPr>
        <w:t xml:space="preserve">  [M.R. 9810.3100, subp. 3A(1)]</w:t>
      </w:r>
    </w:p>
    <w:p w14:paraId="22B59042" w14:textId="77777777" w:rsidR="0028565E" w:rsidRDefault="00000000">
      <w:pPr>
        <w:pStyle w:val="ListBullet"/>
      </w:pPr>
      <w:r>
        <w:rPr>
          <w:sz w:val="21"/>
        </w:rPr>
        <w:t>Contain the details necessary for accurate and consistent actions by assigned staff.</w:t>
      </w:r>
      <w:r>
        <w:rPr>
          <w:i/>
          <w:color w:val="595959"/>
          <w:sz w:val="17"/>
        </w:rPr>
        <w:t xml:space="preserve">  [M.R. 9810.3100, subp. 3A(2)]</w:t>
      </w:r>
    </w:p>
    <w:p w14:paraId="2A6BFC6F" w14:textId="77777777" w:rsidR="0028565E" w:rsidRDefault="00000000">
      <w:pPr>
        <w:pStyle w:val="ListBullet"/>
      </w:pPr>
      <w:r>
        <w:rPr>
          <w:sz w:val="21"/>
        </w:rPr>
        <w:t>Describe all processes for supervisors to verify that sample collection procedures are completed accurately by staff.</w:t>
      </w:r>
      <w:r>
        <w:rPr>
          <w:i/>
          <w:color w:val="595959"/>
          <w:sz w:val="17"/>
        </w:rPr>
        <w:t xml:space="preserve">  [M.R. 9810.3100, subp. 3A(3)]</w:t>
      </w:r>
    </w:p>
    <w:p w14:paraId="0BBFFA9B" w14:textId="77777777" w:rsidR="0028565E" w:rsidRDefault="00000000">
      <w:r>
        <w:t>Records for training of staff conducting sampling activities or sample testing must be maintained for three years. [M.R. 9810.3100, subp. 3B]</w:t>
      </w:r>
    </w:p>
    <w:p w14:paraId="5EFDBC56" w14:textId="77777777" w:rsidR="0028565E" w:rsidRDefault="00000000">
      <w:r>
        <w:t>Separately, you must report all potential substances used during cultivating, manufacturing, and packaging processes to the statewide monitoring system for batch safety testing. [M.R. 9810.1100, subp. 2A(11)]</w:t>
      </w:r>
    </w:p>
    <w:tbl>
      <w:tblPr>
        <w:tblW w:w="9360" w:type="dxa"/>
        <w:jc w:val="center"/>
        <w:tblBorders>
          <w:top w:val="single" w:sz="12" w:space="0" w:color="9A7D2E"/>
          <w:left w:val="single" w:sz="12" w:space="0" w:color="9A7D2E"/>
          <w:bottom w:val="single" w:sz="12" w:space="0" w:color="9A7D2E"/>
          <w:right w:val="single" w:sz="12" w:space="0" w:color="9A7D2E"/>
          <w:insideH w:val="single" w:sz="0" w:space="0" w:color="auto"/>
          <w:insideV w:val="single" w:sz="0" w:space="0" w:color="auto"/>
        </w:tblBorders>
        <w:tblLayout w:type="fixed"/>
        <w:tblLook w:val="04A0" w:firstRow="1" w:lastRow="0" w:firstColumn="1" w:lastColumn="0" w:noHBand="0" w:noVBand="1"/>
      </w:tblPr>
      <w:tblGrid>
        <w:gridCol w:w="9360"/>
      </w:tblGrid>
      <w:tr w:rsidR="0028565E" w14:paraId="55EB9933" w14:textId="77777777">
        <w:trPr>
          <w:cantSplit/>
          <w:jc w:val="center"/>
        </w:trPr>
        <w:tc>
          <w:tcPr>
            <w:tcW w:w="9360" w:type="dxa"/>
            <w:tcBorders>
              <w:top w:val="single" w:sz="12" w:space="0" w:color="9A7D2E"/>
              <w:left w:val="single" w:sz="12" w:space="0" w:color="9A7D2E"/>
              <w:bottom w:val="single" w:sz="12" w:space="0" w:color="9A7D2E"/>
              <w:right w:val="single" w:sz="12" w:space="0" w:color="9A7D2E"/>
            </w:tcBorders>
            <w:shd w:val="clear" w:color="auto" w:fill="FBF6E9"/>
            <w:tcMar>
              <w:top w:w="150" w:type="dxa"/>
              <w:left w:w="180" w:type="dxa"/>
              <w:bottom w:w="150" w:type="dxa"/>
              <w:right w:w="180" w:type="dxa"/>
            </w:tcMar>
          </w:tcPr>
          <w:p w14:paraId="472F19A4" w14:textId="77777777" w:rsidR="0028565E" w:rsidRDefault="00000000">
            <w:pPr>
              <w:spacing w:after="80"/>
            </w:pPr>
            <w:r>
              <w:rPr>
                <w:b/>
                <w:color w:val="8A6D1A"/>
                <w:sz w:val="20"/>
              </w:rPr>
              <w:t>SELF-TRANSPORT OF COMPLIANCE SAMPLES</w:t>
            </w:r>
          </w:p>
          <w:p w14:paraId="74F77FB8" w14:textId="77777777" w:rsidR="0028565E" w:rsidRDefault="00000000">
            <w:pPr>
              <w:spacing w:after="0" w:line="269" w:lineRule="auto"/>
            </w:pPr>
            <w:r>
              <w:rPr>
                <w:sz w:val="19"/>
              </w:rPr>
              <w:t>Under the 2026 cannabis law changes, licence holders may transport a sample of their product to a testing facility without contracting a licensed cannabis transporter, through February 1, 2029, provided they meet certain requirements. OCM has published a Vehicle Disclosure Form for this purpose under guidance memo GM-2025-06. Confirm the current requirements with OCM before relying on this.</w:t>
            </w:r>
          </w:p>
        </w:tc>
      </w:tr>
    </w:tbl>
    <w:p w14:paraId="4A610DF9" w14:textId="77777777" w:rsidR="0028565E" w:rsidRDefault="0028565E">
      <w:pPr>
        <w:spacing w:after="120"/>
      </w:pPr>
    </w:p>
    <w:tbl>
      <w:tblPr>
        <w:tblW w:w="9360" w:type="dxa"/>
        <w:jc w:val="center"/>
        <w:tblBorders>
          <w:top w:val="single" w:sz="12" w:space="0" w:color="4A6280"/>
          <w:left w:val="single" w:sz="12" w:space="0" w:color="4A6280"/>
          <w:bottom w:val="single" w:sz="12" w:space="0" w:color="4A6280"/>
          <w:right w:val="single" w:sz="12" w:space="0" w:color="4A6280"/>
          <w:insideH w:val="single" w:sz="0" w:space="0" w:color="auto"/>
          <w:insideV w:val="single" w:sz="0" w:space="0" w:color="auto"/>
        </w:tblBorders>
        <w:tblLayout w:type="fixed"/>
        <w:tblLook w:val="04A0" w:firstRow="1" w:lastRow="0" w:firstColumn="1" w:lastColumn="0" w:noHBand="0" w:noVBand="1"/>
      </w:tblPr>
      <w:tblGrid>
        <w:gridCol w:w="9360"/>
      </w:tblGrid>
      <w:tr w:rsidR="0028565E" w14:paraId="12377DD7" w14:textId="77777777">
        <w:trPr>
          <w:cantSplit/>
          <w:jc w:val="center"/>
        </w:trPr>
        <w:tc>
          <w:tcPr>
            <w:tcW w:w="9360" w:type="dxa"/>
            <w:tcBorders>
              <w:top w:val="single" w:sz="12" w:space="0" w:color="4A6280"/>
              <w:left w:val="single" w:sz="12" w:space="0" w:color="4A6280"/>
              <w:bottom w:val="single" w:sz="12" w:space="0" w:color="4A6280"/>
              <w:right w:val="single" w:sz="12" w:space="0" w:color="4A6280"/>
            </w:tcBorders>
            <w:shd w:val="clear" w:color="auto" w:fill="EAF0F6"/>
            <w:tcMar>
              <w:top w:w="150" w:type="dxa"/>
              <w:left w:w="180" w:type="dxa"/>
              <w:bottom w:w="150" w:type="dxa"/>
              <w:right w:w="180" w:type="dxa"/>
            </w:tcMar>
          </w:tcPr>
          <w:p w14:paraId="0861D823" w14:textId="77777777" w:rsidR="0028565E" w:rsidRDefault="00000000">
            <w:pPr>
              <w:spacing w:after="80"/>
            </w:pPr>
            <w:r>
              <w:rPr>
                <w:b/>
                <w:color w:val="1F3A5F"/>
                <w:sz w:val="20"/>
              </w:rPr>
              <w:t>WHAT THIS MEANS FOR YOU</w:t>
            </w:r>
          </w:p>
          <w:p w14:paraId="2CAD5F8D" w14:textId="77777777" w:rsidR="0028565E" w:rsidRDefault="00000000">
            <w:pPr>
              <w:spacing w:after="0" w:line="269" w:lineRule="auto"/>
            </w:pPr>
            <w:r>
              <w:rPr>
                <w:sz w:val="20"/>
              </w:rPr>
              <w:t>Write the sampling SOP so a new grower could follow it without you. The rule asks specifically for enough detail for consistent action by assigned staff and for a supervisor verification step — those two elements are what inspectors look for, and generic sampling language does not contain either.</w:t>
            </w:r>
          </w:p>
        </w:tc>
      </w:tr>
    </w:tbl>
    <w:p w14:paraId="75E35DDF" w14:textId="77777777" w:rsidR="0028565E" w:rsidRDefault="0028565E">
      <w:pPr>
        <w:spacing w:after="120"/>
      </w:pPr>
    </w:p>
    <w:p w14:paraId="2E9519C4" w14:textId="77777777" w:rsidR="0028565E" w:rsidRDefault="00000000">
      <w:r>
        <w:br w:type="page"/>
      </w:r>
    </w:p>
    <w:p w14:paraId="290A4175" w14:textId="77777777" w:rsidR="0028565E" w:rsidRDefault="00000000">
      <w:pPr>
        <w:pStyle w:val="Heading1"/>
      </w:pPr>
      <w:bookmarkStart w:id="25" w:name="_Toc235884261"/>
      <w:r>
        <w:lastRenderedPageBreak/>
        <w:t>10  What Access You Must Give the Office</w:t>
      </w:r>
      <w:bookmarkEnd w:id="25"/>
    </w:p>
    <w:p w14:paraId="097DE366" w14:textId="77777777" w:rsidR="0028565E" w:rsidRDefault="00000000">
      <w:r>
        <w:t>A cultivator's obligation to give OCM access is broader than most licence types, and it is worth knowing before the inspector arrives so that nothing reads as obstruction.</w:t>
      </w:r>
    </w:p>
    <w:p w14:paraId="3D8974E1" w14:textId="77777777" w:rsidR="0028565E" w:rsidRDefault="00000000">
      <w:pPr>
        <w:spacing w:after="100"/>
      </w:pPr>
      <w:r>
        <w:t>You must provide access to:</w:t>
      </w:r>
    </w:p>
    <w:p w14:paraId="5D55B7C0" w14:textId="77777777" w:rsidR="0028565E" w:rsidRDefault="00000000">
      <w:pPr>
        <w:pStyle w:val="ListBullet"/>
      </w:pPr>
      <w:r>
        <w:rPr>
          <w:sz w:val="21"/>
        </w:rPr>
        <w:t>All areas where cannabis plants are growing or being harvested.</w:t>
      </w:r>
      <w:r>
        <w:rPr>
          <w:i/>
          <w:color w:val="595959"/>
          <w:sz w:val="17"/>
        </w:rPr>
        <w:t xml:space="preserve">  [M.R. 9810.2000, subp. 5(A)(1)]</w:t>
      </w:r>
    </w:p>
    <w:p w14:paraId="3C771CB0" w14:textId="77777777" w:rsidR="0028565E" w:rsidRDefault="00000000">
      <w:pPr>
        <w:pStyle w:val="ListBullet"/>
      </w:pPr>
      <w:r>
        <w:rPr>
          <w:sz w:val="21"/>
        </w:rPr>
        <w:t>All land, buildings, and other structures used for cultivating, handling, producing, and storing cannabis plants.</w:t>
      </w:r>
      <w:r>
        <w:rPr>
          <w:i/>
          <w:color w:val="595959"/>
          <w:sz w:val="17"/>
        </w:rPr>
        <w:t xml:space="preserve">  [M.R. 9810.2000, subp. 5(A)(2)]</w:t>
      </w:r>
    </w:p>
    <w:p w14:paraId="409460E8" w14:textId="77777777" w:rsidR="0028565E" w:rsidRDefault="00000000">
      <w:pPr>
        <w:pStyle w:val="ListBullet"/>
      </w:pPr>
      <w:r>
        <w:rPr>
          <w:sz w:val="21"/>
        </w:rPr>
        <w:t>All locations identified in your licence application, business plan, and cultivation plan.</w:t>
      </w:r>
      <w:r>
        <w:rPr>
          <w:i/>
          <w:color w:val="595959"/>
          <w:sz w:val="17"/>
        </w:rPr>
        <w:t xml:space="preserve">  [M.R. 9810.2000, subp. 5(A)(3)]</w:t>
      </w:r>
    </w:p>
    <w:p w14:paraId="17567D60" w14:textId="77777777" w:rsidR="0028565E" w:rsidRDefault="00000000">
      <w:pPr>
        <w:pStyle w:val="ListBullet"/>
      </w:pPr>
      <w:r>
        <w:rPr>
          <w:sz w:val="21"/>
        </w:rPr>
        <w:t>All records related to the production and propagation of cannabis plants, including trimming, culling, pest scouting and control, sampling, and testing reports.</w:t>
      </w:r>
      <w:r>
        <w:rPr>
          <w:i/>
          <w:color w:val="595959"/>
          <w:sz w:val="17"/>
        </w:rPr>
        <w:t xml:space="preserve">  [M.R. 9810.2000, subp. 5(A)(4)]</w:t>
      </w:r>
    </w:p>
    <w:p w14:paraId="6C147E39" w14:textId="77777777" w:rsidR="0028565E" w:rsidRDefault="00000000">
      <w:r>
        <w:t>You must also allow OCM to collect cannabis plant and cannabis flower for laboratory analysis to establish compliance, and provide that material at no cost. [M.R. 9810.2000, subp. 5(B)]</w:t>
      </w:r>
    </w:p>
    <w:tbl>
      <w:tblPr>
        <w:tblW w:w="9360" w:type="dxa"/>
        <w:jc w:val="center"/>
        <w:tblBorders>
          <w:top w:val="single" w:sz="12" w:space="0" w:color="4A6280"/>
          <w:left w:val="single" w:sz="12" w:space="0" w:color="4A6280"/>
          <w:bottom w:val="single" w:sz="12" w:space="0" w:color="4A6280"/>
          <w:right w:val="single" w:sz="12" w:space="0" w:color="4A6280"/>
          <w:insideH w:val="single" w:sz="0" w:space="0" w:color="auto"/>
          <w:insideV w:val="single" w:sz="0" w:space="0" w:color="auto"/>
        </w:tblBorders>
        <w:tblLayout w:type="fixed"/>
        <w:tblLook w:val="04A0" w:firstRow="1" w:lastRow="0" w:firstColumn="1" w:lastColumn="0" w:noHBand="0" w:noVBand="1"/>
      </w:tblPr>
      <w:tblGrid>
        <w:gridCol w:w="9360"/>
      </w:tblGrid>
      <w:tr w:rsidR="0028565E" w14:paraId="73CA352F" w14:textId="77777777">
        <w:trPr>
          <w:cantSplit/>
          <w:jc w:val="center"/>
        </w:trPr>
        <w:tc>
          <w:tcPr>
            <w:tcW w:w="9360" w:type="dxa"/>
            <w:tcBorders>
              <w:top w:val="single" w:sz="12" w:space="0" w:color="4A6280"/>
              <w:left w:val="single" w:sz="12" w:space="0" w:color="4A6280"/>
              <w:bottom w:val="single" w:sz="12" w:space="0" w:color="4A6280"/>
              <w:right w:val="single" w:sz="12" w:space="0" w:color="4A6280"/>
            </w:tcBorders>
            <w:shd w:val="clear" w:color="auto" w:fill="EAF0F6"/>
            <w:tcMar>
              <w:top w:w="150" w:type="dxa"/>
              <w:left w:w="180" w:type="dxa"/>
              <w:bottom w:w="150" w:type="dxa"/>
              <w:right w:w="180" w:type="dxa"/>
            </w:tcMar>
          </w:tcPr>
          <w:p w14:paraId="693B534E" w14:textId="77777777" w:rsidR="0028565E" w:rsidRDefault="00000000">
            <w:pPr>
              <w:spacing w:after="80"/>
            </w:pPr>
            <w:r>
              <w:rPr>
                <w:b/>
                <w:color w:val="1F3A5F"/>
                <w:sz w:val="20"/>
              </w:rPr>
              <w:t>WHAT THIS MEANS FOR YOU</w:t>
            </w:r>
          </w:p>
          <w:p w14:paraId="23F7C841" w14:textId="77777777" w:rsidR="0028565E" w:rsidRDefault="00000000">
            <w:pPr>
              <w:spacing w:after="0" w:line="269" w:lineRule="auto"/>
            </w:pPr>
            <w:r>
              <w:rPr>
                <w:sz w:val="20"/>
              </w:rPr>
              <w:t>Brief whoever is on site that day. An inspector being told to wait for the owner before entering a drying room is a bad start to an inspection that has not begun yet. Decide in advance who escorts, what they can open, and where the records live.</w:t>
            </w:r>
          </w:p>
        </w:tc>
      </w:tr>
    </w:tbl>
    <w:p w14:paraId="2F674888" w14:textId="77777777" w:rsidR="0028565E" w:rsidRDefault="0028565E">
      <w:pPr>
        <w:spacing w:after="120"/>
      </w:pPr>
    </w:p>
    <w:p w14:paraId="28565802" w14:textId="77777777" w:rsidR="0028565E" w:rsidRDefault="00000000">
      <w:r>
        <w:br w:type="page"/>
      </w:r>
    </w:p>
    <w:p w14:paraId="137B0CF6" w14:textId="77777777" w:rsidR="0028565E" w:rsidRDefault="00000000">
      <w:pPr>
        <w:pStyle w:val="Heading1"/>
      </w:pPr>
      <w:bookmarkStart w:id="26" w:name="_Toc235884262"/>
      <w:r>
        <w:lastRenderedPageBreak/>
        <w:t>11  What the Inspection Actually Looks Like</w:t>
      </w:r>
      <w:bookmarkEnd w:id="26"/>
    </w:p>
    <w:p w14:paraId="72ACF0BD" w14:textId="77777777" w:rsidR="0028565E" w:rsidRDefault="00000000">
      <w:r>
        <w:t>The pre-license inspection is the last gate before you can operate. It is not a paperwork review — it is a test of whether your business actually works as a controlled, lawful cannabis operation on the day they walk in.</w:t>
      </w:r>
    </w:p>
    <w:p w14:paraId="6F9C656A" w14:textId="77777777" w:rsidR="0028565E" w:rsidRDefault="00000000">
      <w:r>
        <w:t>OCM schedules the inspection after local government approval is received and your final plans of record are approved. The inspector is not following a simple yes/no checklist in front of you. They test your site by poking at it: picking random items, asking staff surprise questions, pulling up live camera and inventory screens, and walking your control boundaries. They are looking for any gap between what your paperwork says, what your systems do, and what your staff actually does.</w:t>
      </w:r>
    </w:p>
    <w:p w14:paraId="5DEB7CEE" w14:textId="77777777" w:rsidR="0028565E" w:rsidRDefault="00000000">
      <w:pPr>
        <w:pStyle w:val="Heading2"/>
      </w:pPr>
      <w:bookmarkStart w:id="27" w:name="_Toc235884263"/>
      <w:r>
        <w:t>The four questions behind everything they do</w:t>
      </w:r>
      <w:bookmarkEnd w:id="27"/>
    </w:p>
    <w:tbl>
      <w:tblPr>
        <w:tblW w:w="9360" w:type="dxa"/>
        <w:jc w:val="center"/>
        <w:tblBorders>
          <w:top w:val="single" w:sz="12" w:space="0" w:color="1F3A5F"/>
          <w:left w:val="single" w:sz="12" w:space="0" w:color="1F3A5F"/>
          <w:bottom w:val="single" w:sz="12" w:space="0" w:color="1F3A5F"/>
          <w:right w:val="single" w:sz="12" w:space="0" w:color="1F3A5F"/>
          <w:insideH w:val="single" w:sz="8" w:space="0" w:color="44586D"/>
          <w:insideV w:val="single" w:sz="8" w:space="0" w:color="44586D"/>
        </w:tblBorders>
        <w:tblLayout w:type="fixed"/>
        <w:tblLook w:val="04A0" w:firstRow="1" w:lastRow="0" w:firstColumn="1" w:lastColumn="0" w:noHBand="0" w:noVBand="1"/>
      </w:tblPr>
      <w:tblGrid>
        <w:gridCol w:w="6624"/>
        <w:gridCol w:w="2736"/>
      </w:tblGrid>
      <w:tr w:rsidR="0028565E" w14:paraId="01D67A69" w14:textId="77777777">
        <w:trPr>
          <w:cantSplit/>
          <w:tblHeader/>
          <w:jc w:val="center"/>
        </w:trPr>
        <w:tc>
          <w:tcPr>
            <w:tcW w:w="6624" w:type="dxa"/>
            <w:tcBorders>
              <w:top w:val="single" w:sz="12" w:space="0" w:color="1F3A5F"/>
              <w:left w:val="single" w:sz="12" w:space="0" w:color="1F3A5F"/>
              <w:bottom w:val="single" w:sz="12" w:space="0" w:color="1F3A5F"/>
              <w:right w:val="single" w:sz="12" w:space="0" w:color="1F3A5F"/>
            </w:tcBorders>
            <w:shd w:val="clear" w:color="auto" w:fill="1F3A5F"/>
            <w:tcMar>
              <w:top w:w="90" w:type="dxa"/>
              <w:left w:w="120" w:type="dxa"/>
              <w:bottom w:w="90" w:type="dxa"/>
              <w:right w:w="120" w:type="dxa"/>
            </w:tcMar>
            <w:vAlign w:val="center"/>
          </w:tcPr>
          <w:p w14:paraId="2E24A62E" w14:textId="77777777" w:rsidR="0028565E" w:rsidRDefault="00000000">
            <w:pPr>
              <w:spacing w:after="0"/>
            </w:pPr>
            <w:r>
              <w:rPr>
                <w:b/>
                <w:color w:val="FFFFFF"/>
                <w:sz w:val="19"/>
              </w:rPr>
              <w:t>What they are really asking</w:t>
            </w:r>
          </w:p>
        </w:tc>
        <w:tc>
          <w:tcPr>
            <w:tcW w:w="2736" w:type="dxa"/>
            <w:tcBorders>
              <w:top w:val="single" w:sz="12" w:space="0" w:color="1F3A5F"/>
              <w:left w:val="single" w:sz="12" w:space="0" w:color="1F3A5F"/>
              <w:bottom w:val="single" w:sz="12" w:space="0" w:color="1F3A5F"/>
              <w:right w:val="single" w:sz="12" w:space="0" w:color="1F3A5F"/>
            </w:tcBorders>
            <w:shd w:val="clear" w:color="auto" w:fill="1F3A5F"/>
            <w:tcMar>
              <w:top w:w="90" w:type="dxa"/>
              <w:left w:w="120" w:type="dxa"/>
              <w:bottom w:w="90" w:type="dxa"/>
              <w:right w:w="120" w:type="dxa"/>
            </w:tcMar>
            <w:vAlign w:val="center"/>
          </w:tcPr>
          <w:p w14:paraId="4F0805E1" w14:textId="77777777" w:rsidR="0028565E" w:rsidRDefault="00000000">
            <w:pPr>
              <w:spacing w:after="0"/>
            </w:pPr>
            <w:r>
              <w:rPr>
                <w:b/>
                <w:color w:val="FFFFFF"/>
                <w:sz w:val="19"/>
              </w:rPr>
              <w:t>What it is about</w:t>
            </w:r>
          </w:p>
        </w:tc>
      </w:tr>
      <w:tr w:rsidR="0028565E" w14:paraId="25287FFA" w14:textId="77777777">
        <w:trPr>
          <w:cantSplit/>
          <w:jc w:val="center"/>
        </w:trPr>
        <w:tc>
          <w:tcPr>
            <w:tcW w:w="6624"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1C22B050" w14:textId="77777777" w:rsidR="0028565E" w:rsidRDefault="00000000">
            <w:pPr>
              <w:spacing w:after="0" w:line="259" w:lineRule="auto"/>
            </w:pPr>
            <w:r>
              <w:rPr>
                <w:sz w:val="19"/>
              </w:rPr>
              <w:t>Can this site keep people out of restricted areas on its own?</w:t>
            </w:r>
          </w:p>
        </w:tc>
        <w:tc>
          <w:tcPr>
            <w:tcW w:w="2736"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79D2C04F" w14:textId="77777777" w:rsidR="0028565E" w:rsidRDefault="00000000">
            <w:pPr>
              <w:spacing w:after="0" w:line="259" w:lineRule="auto"/>
            </w:pPr>
            <w:r>
              <w:rPr>
                <w:b/>
                <w:color w:val="1F3A5F"/>
                <w:sz w:val="19"/>
              </w:rPr>
              <w:t>Security</w:t>
            </w:r>
          </w:p>
        </w:tc>
      </w:tr>
      <w:tr w:rsidR="0028565E" w14:paraId="775031F4" w14:textId="77777777">
        <w:trPr>
          <w:cantSplit/>
          <w:jc w:val="center"/>
        </w:trPr>
        <w:tc>
          <w:tcPr>
            <w:tcW w:w="6624"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1DC2553E" w14:textId="77777777" w:rsidR="0028565E" w:rsidRDefault="00000000">
            <w:pPr>
              <w:spacing w:after="0" w:line="259" w:lineRule="auto"/>
            </w:pPr>
            <w:r>
              <w:rPr>
                <w:sz w:val="19"/>
              </w:rPr>
              <w:t>Can you account for every plant and product at any moment?</w:t>
            </w:r>
          </w:p>
        </w:tc>
        <w:tc>
          <w:tcPr>
            <w:tcW w:w="2736"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434CE093" w14:textId="77777777" w:rsidR="0028565E" w:rsidRDefault="00000000">
            <w:pPr>
              <w:spacing w:after="0" w:line="259" w:lineRule="auto"/>
            </w:pPr>
            <w:r>
              <w:rPr>
                <w:b/>
                <w:color w:val="1F3A5F"/>
                <w:sz w:val="19"/>
              </w:rPr>
              <w:t>Tracking</w:t>
            </w:r>
          </w:p>
        </w:tc>
      </w:tr>
      <w:tr w:rsidR="0028565E" w14:paraId="6B06C830" w14:textId="77777777">
        <w:trPr>
          <w:cantSplit/>
          <w:jc w:val="center"/>
        </w:trPr>
        <w:tc>
          <w:tcPr>
            <w:tcW w:w="6624"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5A995394" w14:textId="77777777" w:rsidR="0028565E" w:rsidRDefault="00000000">
            <w:pPr>
              <w:spacing w:after="0" w:line="259" w:lineRule="auto"/>
            </w:pPr>
            <w:r>
              <w:rPr>
                <w:sz w:val="19"/>
              </w:rPr>
              <w:t>Can your staff do their jobs correctly while being watched?</w:t>
            </w:r>
          </w:p>
        </w:tc>
        <w:tc>
          <w:tcPr>
            <w:tcW w:w="2736"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47282B02" w14:textId="77777777" w:rsidR="0028565E" w:rsidRDefault="00000000">
            <w:pPr>
              <w:spacing w:after="0" w:line="259" w:lineRule="auto"/>
            </w:pPr>
            <w:r>
              <w:rPr>
                <w:b/>
                <w:color w:val="1F3A5F"/>
                <w:sz w:val="19"/>
              </w:rPr>
              <w:t>Your team</w:t>
            </w:r>
          </w:p>
        </w:tc>
      </w:tr>
      <w:tr w:rsidR="0028565E" w14:paraId="4D9D3679" w14:textId="77777777">
        <w:trPr>
          <w:cantSplit/>
          <w:jc w:val="center"/>
        </w:trPr>
        <w:tc>
          <w:tcPr>
            <w:tcW w:w="6624"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7E3AB8D1" w14:textId="77777777" w:rsidR="0028565E" w:rsidRDefault="00000000">
            <w:pPr>
              <w:spacing w:after="0" w:line="259" w:lineRule="auto"/>
            </w:pPr>
            <w:r>
              <w:rPr>
                <w:sz w:val="19"/>
              </w:rPr>
              <w:t>Can everything be reconstructed from your records alone?</w:t>
            </w:r>
          </w:p>
        </w:tc>
        <w:tc>
          <w:tcPr>
            <w:tcW w:w="2736"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2DD132F9" w14:textId="77777777" w:rsidR="0028565E" w:rsidRDefault="00000000">
            <w:pPr>
              <w:spacing w:after="0" w:line="259" w:lineRule="auto"/>
            </w:pPr>
            <w:r>
              <w:rPr>
                <w:b/>
                <w:color w:val="1F3A5F"/>
                <w:sz w:val="19"/>
              </w:rPr>
              <w:t>Records</w:t>
            </w:r>
          </w:p>
        </w:tc>
      </w:tr>
    </w:tbl>
    <w:p w14:paraId="233FACC1" w14:textId="77777777" w:rsidR="0028565E" w:rsidRDefault="0028565E"/>
    <w:p w14:paraId="5CD3380F" w14:textId="77777777" w:rsidR="0028565E" w:rsidRDefault="00000000">
      <w:r>
        <w:t>If answering any of these requires you to explain, interpret, or make an excuse, the inspector treats that control as incomplete.</w:t>
      </w:r>
    </w:p>
    <w:p w14:paraId="2E1A9063" w14:textId="77777777" w:rsidR="0028565E" w:rsidRDefault="00000000">
      <w:pPr>
        <w:pStyle w:val="Heading2"/>
      </w:pPr>
      <w:bookmarkStart w:id="28" w:name="_Toc235884264"/>
      <w:r>
        <w:t>How inspection day usually flows</w:t>
      </w:r>
      <w:bookmarkEnd w:id="28"/>
    </w:p>
    <w:p w14:paraId="4C21DFE2" w14:textId="77777777" w:rsidR="0028565E" w:rsidRDefault="00000000">
      <w:pPr>
        <w:spacing w:before="120" w:after="60"/>
        <w:jc w:val="center"/>
      </w:pPr>
      <w:r>
        <w:rPr>
          <w:noProof/>
        </w:rPr>
        <w:drawing>
          <wp:inline distT="0" distB="0" distL="0" distR="0" wp14:anchorId="0241A0B8" wp14:editId="2ABF5E27">
            <wp:extent cx="5897880" cy="173776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lt_day.png"/>
                    <pic:cNvPicPr/>
                  </pic:nvPicPr>
                  <pic:blipFill>
                    <a:blip r:embed="rId12"/>
                    <a:stretch>
                      <a:fillRect/>
                    </a:stretch>
                  </pic:blipFill>
                  <pic:spPr>
                    <a:xfrm>
                      <a:off x="0" y="0"/>
                      <a:ext cx="5897880" cy="1737768"/>
                    </a:xfrm>
                    <a:prstGeom prst="rect">
                      <a:avLst/>
                    </a:prstGeom>
                  </pic:spPr>
                </pic:pic>
              </a:graphicData>
            </a:graphic>
          </wp:inline>
        </w:drawing>
      </w:r>
    </w:p>
    <w:p w14:paraId="4A96CA9A" w14:textId="77777777" w:rsidR="0028565E" w:rsidRDefault="00000000">
      <w:pPr>
        <w:spacing w:after="240"/>
        <w:jc w:val="center"/>
      </w:pPr>
      <w:r>
        <w:rPr>
          <w:i/>
          <w:color w:val="595959"/>
          <w:sz w:val="18"/>
        </w:rPr>
        <w:t>The five things that typically happen during a pre-license inspection.</w:t>
      </w:r>
    </w:p>
    <w:p w14:paraId="15E74632" w14:textId="77777777" w:rsidR="0028565E" w:rsidRDefault="00000000">
      <w:pPr>
        <w:pStyle w:val="Heading2"/>
      </w:pPr>
      <w:bookmarkStart w:id="29" w:name="_Toc235884265"/>
      <w:r>
        <w:t>The mistakes that fail inspections most often</w:t>
      </w:r>
      <w:bookmarkEnd w:id="29"/>
    </w:p>
    <w:tbl>
      <w:tblPr>
        <w:tblW w:w="9072" w:type="dxa"/>
        <w:jc w:val="center"/>
        <w:tblBorders>
          <w:top w:val="single" w:sz="12" w:space="0" w:color="1F3A5F"/>
          <w:left w:val="single" w:sz="12" w:space="0" w:color="1F3A5F"/>
          <w:bottom w:val="single" w:sz="12" w:space="0" w:color="1F3A5F"/>
          <w:right w:val="single" w:sz="12" w:space="0" w:color="1F3A5F"/>
          <w:insideH w:val="single" w:sz="8" w:space="0" w:color="44586D"/>
          <w:insideV w:val="single" w:sz="8" w:space="0" w:color="44586D"/>
        </w:tblBorders>
        <w:tblLayout w:type="fixed"/>
        <w:tblLook w:val="04A0" w:firstRow="1" w:lastRow="0" w:firstColumn="1" w:lastColumn="0" w:noHBand="0" w:noVBand="1"/>
      </w:tblPr>
      <w:tblGrid>
        <w:gridCol w:w="2448"/>
        <w:gridCol w:w="5184"/>
        <w:gridCol w:w="1440"/>
      </w:tblGrid>
      <w:tr w:rsidR="0028565E" w14:paraId="787AA190" w14:textId="77777777">
        <w:trPr>
          <w:cantSplit/>
          <w:tblHeader/>
          <w:jc w:val="center"/>
        </w:trPr>
        <w:tc>
          <w:tcPr>
            <w:tcW w:w="2448" w:type="dxa"/>
            <w:tcBorders>
              <w:top w:val="single" w:sz="12" w:space="0" w:color="1F3A5F"/>
              <w:left w:val="single" w:sz="12" w:space="0" w:color="1F3A5F"/>
              <w:bottom w:val="single" w:sz="12" w:space="0" w:color="1F3A5F"/>
              <w:right w:val="single" w:sz="12" w:space="0" w:color="1F3A5F"/>
            </w:tcBorders>
            <w:shd w:val="clear" w:color="auto" w:fill="1F3A5F"/>
            <w:tcMar>
              <w:top w:w="90" w:type="dxa"/>
              <w:left w:w="120" w:type="dxa"/>
              <w:bottom w:w="90" w:type="dxa"/>
              <w:right w:w="120" w:type="dxa"/>
            </w:tcMar>
            <w:vAlign w:val="center"/>
          </w:tcPr>
          <w:p w14:paraId="647CB43E" w14:textId="77777777" w:rsidR="0028565E" w:rsidRDefault="00000000">
            <w:pPr>
              <w:spacing w:after="0"/>
            </w:pPr>
            <w:r>
              <w:rPr>
                <w:b/>
                <w:color w:val="FFFFFF"/>
                <w:sz w:val="19"/>
              </w:rPr>
              <w:t>The mistake</w:t>
            </w:r>
          </w:p>
        </w:tc>
        <w:tc>
          <w:tcPr>
            <w:tcW w:w="5184" w:type="dxa"/>
            <w:tcBorders>
              <w:top w:val="single" w:sz="12" w:space="0" w:color="1F3A5F"/>
              <w:left w:val="single" w:sz="12" w:space="0" w:color="1F3A5F"/>
              <w:bottom w:val="single" w:sz="12" w:space="0" w:color="1F3A5F"/>
              <w:right w:val="single" w:sz="12" w:space="0" w:color="1F3A5F"/>
            </w:tcBorders>
            <w:shd w:val="clear" w:color="auto" w:fill="1F3A5F"/>
            <w:tcMar>
              <w:top w:w="90" w:type="dxa"/>
              <w:left w:w="120" w:type="dxa"/>
              <w:bottom w:w="90" w:type="dxa"/>
              <w:right w:w="120" w:type="dxa"/>
            </w:tcMar>
            <w:vAlign w:val="center"/>
          </w:tcPr>
          <w:p w14:paraId="1F1BA4B0" w14:textId="77777777" w:rsidR="0028565E" w:rsidRDefault="00000000">
            <w:pPr>
              <w:spacing w:after="0"/>
            </w:pPr>
            <w:r>
              <w:rPr>
                <w:b/>
                <w:color w:val="FFFFFF"/>
                <w:sz w:val="19"/>
              </w:rPr>
              <w:t>What it looks like</w:t>
            </w:r>
          </w:p>
        </w:tc>
        <w:tc>
          <w:tcPr>
            <w:tcW w:w="1440" w:type="dxa"/>
            <w:tcBorders>
              <w:top w:val="single" w:sz="12" w:space="0" w:color="1F3A5F"/>
              <w:left w:val="single" w:sz="12" w:space="0" w:color="1F3A5F"/>
              <w:bottom w:val="single" w:sz="12" w:space="0" w:color="1F3A5F"/>
              <w:right w:val="single" w:sz="12" w:space="0" w:color="1F3A5F"/>
            </w:tcBorders>
            <w:shd w:val="clear" w:color="auto" w:fill="1F3A5F"/>
            <w:tcMar>
              <w:top w:w="90" w:type="dxa"/>
              <w:left w:w="120" w:type="dxa"/>
              <w:bottom w:w="90" w:type="dxa"/>
              <w:right w:w="120" w:type="dxa"/>
            </w:tcMar>
            <w:vAlign w:val="center"/>
          </w:tcPr>
          <w:p w14:paraId="0289B893" w14:textId="77777777" w:rsidR="0028565E" w:rsidRDefault="00000000">
            <w:pPr>
              <w:spacing w:after="0"/>
              <w:jc w:val="center"/>
            </w:pPr>
            <w:r>
              <w:rPr>
                <w:b/>
                <w:color w:val="FFFFFF"/>
                <w:sz w:val="19"/>
              </w:rPr>
              <w:t>How bad</w:t>
            </w:r>
          </w:p>
        </w:tc>
      </w:tr>
      <w:tr w:rsidR="0028565E" w14:paraId="71FB0A09" w14:textId="77777777">
        <w:trPr>
          <w:cantSplit/>
          <w:jc w:val="center"/>
        </w:trPr>
        <w:tc>
          <w:tcPr>
            <w:tcW w:w="2448"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1394FA11" w14:textId="77777777" w:rsidR="0028565E" w:rsidRDefault="00000000">
            <w:pPr>
              <w:spacing w:after="0" w:line="259" w:lineRule="auto"/>
            </w:pPr>
            <w:r>
              <w:rPr>
                <w:sz w:val="18"/>
              </w:rPr>
              <w:lastRenderedPageBreak/>
              <w:t>Systems that cannot stand alone</w:t>
            </w:r>
          </w:p>
        </w:tc>
        <w:tc>
          <w:tcPr>
            <w:tcW w:w="5184"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554A262E" w14:textId="77777777" w:rsidR="0028565E" w:rsidRDefault="00000000">
            <w:pPr>
              <w:spacing w:after="0" w:line="259" w:lineRule="auto"/>
            </w:pPr>
            <w:r>
              <w:rPr>
                <w:sz w:val="18"/>
              </w:rPr>
              <w:t>You have the system, but you have to explain or interpret it to make it produce an answer.</w:t>
            </w:r>
          </w:p>
        </w:tc>
        <w:tc>
          <w:tcPr>
            <w:tcW w:w="1440"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18A7A1E8" w14:textId="77777777" w:rsidR="0028565E" w:rsidRDefault="00000000">
            <w:pPr>
              <w:spacing w:after="0" w:line="259" w:lineRule="auto"/>
              <w:jc w:val="center"/>
            </w:pPr>
            <w:r>
              <w:rPr>
                <w:b/>
                <w:color w:val="8A6D1A"/>
                <w:sz w:val="18"/>
              </w:rPr>
              <w:t>HIGH</w:t>
            </w:r>
          </w:p>
        </w:tc>
      </w:tr>
      <w:tr w:rsidR="0028565E" w14:paraId="06EBEFA9" w14:textId="77777777">
        <w:trPr>
          <w:cantSplit/>
          <w:jc w:val="center"/>
        </w:trPr>
        <w:tc>
          <w:tcPr>
            <w:tcW w:w="2448"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46BCE36B" w14:textId="77777777" w:rsidR="0028565E" w:rsidRDefault="00000000">
            <w:pPr>
              <w:spacing w:after="0" w:line="259" w:lineRule="auto"/>
            </w:pPr>
            <w:r>
              <w:rPr>
                <w:sz w:val="18"/>
              </w:rPr>
              <w:t>Staff do not follow the rules</w:t>
            </w:r>
          </w:p>
        </w:tc>
        <w:tc>
          <w:tcPr>
            <w:tcW w:w="5184"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576D6C4B" w14:textId="77777777" w:rsidR="0028565E" w:rsidRDefault="00000000">
            <w:pPr>
              <w:spacing w:after="0" w:line="259" w:lineRule="auto"/>
            </w:pPr>
            <w:r>
              <w:rPr>
                <w:sz w:val="18"/>
              </w:rPr>
              <w:t>Your team does something different from your written procedures when watched.</w:t>
            </w:r>
          </w:p>
        </w:tc>
        <w:tc>
          <w:tcPr>
            <w:tcW w:w="1440"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1BE04CB8" w14:textId="77777777" w:rsidR="0028565E" w:rsidRDefault="00000000">
            <w:pPr>
              <w:spacing w:after="0" w:line="259" w:lineRule="auto"/>
              <w:jc w:val="center"/>
            </w:pPr>
            <w:r>
              <w:rPr>
                <w:b/>
                <w:color w:val="8A6D1A"/>
                <w:sz w:val="18"/>
              </w:rPr>
              <w:t>HIGH</w:t>
            </w:r>
          </w:p>
        </w:tc>
      </w:tr>
      <w:tr w:rsidR="0028565E" w14:paraId="6E0CD152" w14:textId="77777777">
        <w:trPr>
          <w:cantSplit/>
          <w:jc w:val="center"/>
        </w:trPr>
        <w:tc>
          <w:tcPr>
            <w:tcW w:w="2448"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2455DE71" w14:textId="77777777" w:rsidR="0028565E" w:rsidRDefault="00000000">
            <w:pPr>
              <w:spacing w:after="0" w:line="259" w:lineRule="auto"/>
            </w:pPr>
            <w:r>
              <w:rPr>
                <w:sz w:val="18"/>
              </w:rPr>
              <w:t>Systems do not talk to each other</w:t>
            </w:r>
          </w:p>
        </w:tc>
        <w:tc>
          <w:tcPr>
            <w:tcW w:w="5184"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0D4369CC" w14:textId="77777777" w:rsidR="0028565E" w:rsidRDefault="00000000">
            <w:pPr>
              <w:spacing w:after="0" w:line="259" w:lineRule="auto"/>
            </w:pPr>
            <w:r>
              <w:rPr>
                <w:sz w:val="18"/>
              </w:rPr>
              <w:t>Cameras, inventory, and access logs each work alone but cannot be tied together.</w:t>
            </w:r>
          </w:p>
        </w:tc>
        <w:tc>
          <w:tcPr>
            <w:tcW w:w="1440"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6E3E7B4B" w14:textId="77777777" w:rsidR="0028565E" w:rsidRDefault="00000000">
            <w:pPr>
              <w:spacing w:after="0" w:line="259" w:lineRule="auto"/>
              <w:jc w:val="center"/>
            </w:pPr>
            <w:r>
              <w:rPr>
                <w:b/>
                <w:color w:val="8A6D1A"/>
                <w:sz w:val="18"/>
              </w:rPr>
              <w:t>HIGH</w:t>
            </w:r>
          </w:p>
        </w:tc>
      </w:tr>
      <w:tr w:rsidR="0028565E" w14:paraId="4E08ABF9" w14:textId="77777777">
        <w:trPr>
          <w:cantSplit/>
          <w:jc w:val="center"/>
        </w:trPr>
        <w:tc>
          <w:tcPr>
            <w:tcW w:w="2448"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7CC73856" w14:textId="77777777" w:rsidR="0028565E" w:rsidRDefault="00000000">
            <w:pPr>
              <w:spacing w:after="0" w:line="259" w:lineRule="auto"/>
            </w:pPr>
            <w:r>
              <w:rPr>
                <w:sz w:val="18"/>
              </w:rPr>
              <w:t>The plan does not match the site</w:t>
            </w:r>
          </w:p>
        </w:tc>
        <w:tc>
          <w:tcPr>
            <w:tcW w:w="5184"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01C93DB2" w14:textId="77777777" w:rsidR="0028565E" w:rsidRDefault="00000000">
            <w:pPr>
              <w:spacing w:after="0" w:line="259" w:lineRule="auto"/>
            </w:pPr>
            <w:r>
              <w:rPr>
                <w:sz w:val="18"/>
              </w:rPr>
              <w:t>Your cultivation, manufacturing, or operating plan describes something different from what is actually built.</w:t>
            </w:r>
          </w:p>
        </w:tc>
        <w:tc>
          <w:tcPr>
            <w:tcW w:w="1440"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20509249" w14:textId="77777777" w:rsidR="0028565E" w:rsidRDefault="00000000">
            <w:pPr>
              <w:spacing w:after="0" w:line="259" w:lineRule="auto"/>
              <w:jc w:val="center"/>
            </w:pPr>
            <w:r>
              <w:rPr>
                <w:b/>
                <w:color w:val="C0392B"/>
                <w:sz w:val="18"/>
              </w:rPr>
              <w:t>CRITICAL</w:t>
            </w:r>
          </w:p>
        </w:tc>
      </w:tr>
      <w:tr w:rsidR="0028565E" w14:paraId="3C596C2B" w14:textId="77777777">
        <w:trPr>
          <w:cantSplit/>
          <w:jc w:val="center"/>
        </w:trPr>
        <w:tc>
          <w:tcPr>
            <w:tcW w:w="2448"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3DBA5BCE" w14:textId="77777777" w:rsidR="0028565E" w:rsidRDefault="00000000">
            <w:pPr>
              <w:spacing w:after="0" w:line="259" w:lineRule="auto"/>
            </w:pPr>
            <w:r>
              <w:rPr>
                <w:sz w:val="18"/>
              </w:rPr>
              <w:t>Paperwork does not match reality</w:t>
            </w:r>
          </w:p>
        </w:tc>
        <w:tc>
          <w:tcPr>
            <w:tcW w:w="5184"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3160BA57" w14:textId="77777777" w:rsidR="0028565E" w:rsidRDefault="00000000">
            <w:pPr>
              <w:spacing w:after="0" w:line="259" w:lineRule="auto"/>
            </w:pPr>
            <w:r>
              <w:rPr>
                <w:sz w:val="18"/>
              </w:rPr>
              <w:t>Your written procedures describe something different from what actually happens.</w:t>
            </w:r>
          </w:p>
        </w:tc>
        <w:tc>
          <w:tcPr>
            <w:tcW w:w="1440"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66D9608A" w14:textId="77777777" w:rsidR="0028565E" w:rsidRDefault="00000000">
            <w:pPr>
              <w:spacing w:after="0" w:line="259" w:lineRule="auto"/>
              <w:jc w:val="center"/>
            </w:pPr>
            <w:r>
              <w:rPr>
                <w:b/>
                <w:color w:val="C0392B"/>
                <w:sz w:val="18"/>
              </w:rPr>
              <w:t>CRITICAL</w:t>
            </w:r>
          </w:p>
        </w:tc>
      </w:tr>
      <w:tr w:rsidR="0028565E" w14:paraId="24F67CA6" w14:textId="77777777">
        <w:trPr>
          <w:cantSplit/>
          <w:jc w:val="center"/>
        </w:trPr>
        <w:tc>
          <w:tcPr>
            <w:tcW w:w="2448"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4D9785E3" w14:textId="77777777" w:rsidR="0028565E" w:rsidRDefault="00000000">
            <w:pPr>
              <w:spacing w:after="0" w:line="259" w:lineRule="auto"/>
            </w:pPr>
            <w:r>
              <w:rPr>
                <w:sz w:val="18"/>
              </w:rPr>
              <w:t>Hidden gaps in access control</w:t>
            </w:r>
          </w:p>
        </w:tc>
        <w:tc>
          <w:tcPr>
            <w:tcW w:w="5184"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48F82E41" w14:textId="77777777" w:rsidR="0028565E" w:rsidRDefault="00000000">
            <w:pPr>
              <w:spacing w:after="0" w:line="259" w:lineRule="auto"/>
            </w:pPr>
            <w:r>
              <w:rPr>
                <w:sz w:val="18"/>
              </w:rPr>
              <w:t>Someone can get into a restricted area without the system noticing.</w:t>
            </w:r>
          </w:p>
        </w:tc>
        <w:tc>
          <w:tcPr>
            <w:tcW w:w="1440"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741356D1" w14:textId="77777777" w:rsidR="0028565E" w:rsidRDefault="00000000">
            <w:pPr>
              <w:spacing w:after="0" w:line="259" w:lineRule="auto"/>
              <w:jc w:val="center"/>
            </w:pPr>
            <w:r>
              <w:rPr>
                <w:b/>
                <w:color w:val="C0392B"/>
                <w:sz w:val="18"/>
              </w:rPr>
              <w:t>CRITICAL</w:t>
            </w:r>
          </w:p>
        </w:tc>
      </w:tr>
    </w:tbl>
    <w:p w14:paraId="1F18B55D" w14:textId="77777777" w:rsidR="0028565E" w:rsidRDefault="0028565E"/>
    <w:tbl>
      <w:tblPr>
        <w:tblW w:w="9360" w:type="dxa"/>
        <w:jc w:val="center"/>
        <w:tblBorders>
          <w:top w:val="single" w:sz="12" w:space="0" w:color="4A6280"/>
          <w:left w:val="single" w:sz="12" w:space="0" w:color="4A6280"/>
          <w:bottom w:val="single" w:sz="12" w:space="0" w:color="4A6280"/>
          <w:right w:val="single" w:sz="12" w:space="0" w:color="4A6280"/>
          <w:insideH w:val="single" w:sz="0" w:space="0" w:color="auto"/>
          <w:insideV w:val="single" w:sz="0" w:space="0" w:color="auto"/>
        </w:tblBorders>
        <w:tblLayout w:type="fixed"/>
        <w:tblLook w:val="04A0" w:firstRow="1" w:lastRow="0" w:firstColumn="1" w:lastColumn="0" w:noHBand="0" w:noVBand="1"/>
      </w:tblPr>
      <w:tblGrid>
        <w:gridCol w:w="9360"/>
      </w:tblGrid>
      <w:tr w:rsidR="0028565E" w14:paraId="762ED4E6" w14:textId="77777777">
        <w:trPr>
          <w:cantSplit/>
          <w:jc w:val="center"/>
        </w:trPr>
        <w:tc>
          <w:tcPr>
            <w:tcW w:w="9360" w:type="dxa"/>
            <w:tcBorders>
              <w:top w:val="single" w:sz="12" w:space="0" w:color="4A6280"/>
              <w:left w:val="single" w:sz="12" w:space="0" w:color="4A6280"/>
              <w:bottom w:val="single" w:sz="12" w:space="0" w:color="4A6280"/>
              <w:right w:val="single" w:sz="12" w:space="0" w:color="4A6280"/>
            </w:tcBorders>
            <w:shd w:val="clear" w:color="auto" w:fill="EAF0F6"/>
            <w:tcMar>
              <w:top w:w="150" w:type="dxa"/>
              <w:left w:w="180" w:type="dxa"/>
              <w:bottom w:w="150" w:type="dxa"/>
              <w:right w:w="180" w:type="dxa"/>
            </w:tcMar>
          </w:tcPr>
          <w:p w14:paraId="11F26816" w14:textId="77777777" w:rsidR="0028565E" w:rsidRDefault="00000000">
            <w:pPr>
              <w:spacing w:after="80"/>
            </w:pPr>
            <w:r>
              <w:rPr>
                <w:b/>
                <w:color w:val="1F3A5F"/>
                <w:sz w:val="20"/>
              </w:rPr>
              <w:t>WHAT THIS MEANS FOR YOU</w:t>
            </w:r>
          </w:p>
          <w:p w14:paraId="1B8FC96B" w14:textId="77777777" w:rsidR="0028565E" w:rsidRDefault="00000000">
            <w:pPr>
              <w:spacing w:after="0" w:line="269" w:lineRule="auto"/>
            </w:pPr>
            <w:r>
              <w:rPr>
                <w:sz w:val="20"/>
              </w:rPr>
              <w:t>Here is the single most useful way to prepare: walk your site and try to fail each item yourself. Pull a random item and trace it. Ask a new hire a surprise question. Try to get into a restricted area without triggering anything. The gaps you find on your own are the ones the inspector will not get to find.</w:t>
            </w:r>
          </w:p>
        </w:tc>
      </w:tr>
    </w:tbl>
    <w:p w14:paraId="7DAA833F" w14:textId="77777777" w:rsidR="0028565E" w:rsidRDefault="0028565E">
      <w:pPr>
        <w:spacing w:after="120"/>
      </w:pPr>
    </w:p>
    <w:p w14:paraId="117A064B" w14:textId="77777777" w:rsidR="0028565E" w:rsidRDefault="00000000">
      <w:r>
        <w:br w:type="page"/>
      </w:r>
    </w:p>
    <w:p w14:paraId="11502F36" w14:textId="77777777" w:rsidR="0028565E" w:rsidRDefault="00000000">
      <w:pPr>
        <w:pStyle w:val="Heading1"/>
      </w:pPr>
      <w:bookmarkStart w:id="30" w:name="_Toc235884266"/>
      <w:r>
        <w:lastRenderedPageBreak/>
        <w:t>12  Pre-License Inspection Field Checklist</w:t>
      </w:r>
      <w:bookmarkEnd w:id="30"/>
    </w:p>
    <w:p w14:paraId="4C2FD46D" w14:textId="77777777" w:rsidR="0028565E" w:rsidRDefault="00000000">
      <w:r>
        <w:rPr>
          <w:i/>
          <w:color w:val="2E5A88"/>
          <w:sz w:val="23"/>
        </w:rPr>
        <w:t>The Real Inspection List — Cannabis Cultivator</w:t>
      </w:r>
    </w:p>
    <w:p w14:paraId="61F54112" w14:textId="77777777" w:rsidR="0028565E" w:rsidRDefault="00000000">
      <w:r>
        <w:t>This is the list. These are the actual items the inspector will look at during your pre-license inspection, grouped the way the rest of this workbook is. Each one shows the exact Minnesota rule behind it (M.R. = Minnesota Rules chapter 9810; M.S. = Minnesota Statutes chapter 342), so if you ever want to read the source or show it to your attorney, you can.</w:t>
      </w:r>
    </w:p>
    <w:tbl>
      <w:tblPr>
        <w:tblW w:w="9360" w:type="dxa"/>
        <w:jc w:val="center"/>
        <w:tblBorders>
          <w:top w:val="single" w:sz="12" w:space="0" w:color="9A7D2E"/>
          <w:left w:val="single" w:sz="12" w:space="0" w:color="9A7D2E"/>
          <w:bottom w:val="single" w:sz="12" w:space="0" w:color="9A7D2E"/>
          <w:right w:val="single" w:sz="12" w:space="0" w:color="9A7D2E"/>
          <w:insideH w:val="single" w:sz="0" w:space="0" w:color="auto"/>
          <w:insideV w:val="single" w:sz="0" w:space="0" w:color="auto"/>
        </w:tblBorders>
        <w:tblLayout w:type="fixed"/>
        <w:tblLook w:val="04A0" w:firstRow="1" w:lastRow="0" w:firstColumn="1" w:lastColumn="0" w:noHBand="0" w:noVBand="1"/>
      </w:tblPr>
      <w:tblGrid>
        <w:gridCol w:w="9360"/>
      </w:tblGrid>
      <w:tr w:rsidR="0028565E" w14:paraId="1D8E7A4C" w14:textId="77777777">
        <w:trPr>
          <w:cantSplit/>
          <w:jc w:val="center"/>
        </w:trPr>
        <w:tc>
          <w:tcPr>
            <w:tcW w:w="9360" w:type="dxa"/>
            <w:tcBorders>
              <w:top w:val="single" w:sz="12" w:space="0" w:color="9A7D2E"/>
              <w:left w:val="single" w:sz="12" w:space="0" w:color="9A7D2E"/>
              <w:bottom w:val="single" w:sz="12" w:space="0" w:color="9A7D2E"/>
              <w:right w:val="single" w:sz="12" w:space="0" w:color="9A7D2E"/>
            </w:tcBorders>
            <w:shd w:val="clear" w:color="auto" w:fill="FBF6E9"/>
            <w:tcMar>
              <w:top w:w="150" w:type="dxa"/>
              <w:left w:w="180" w:type="dxa"/>
              <w:bottom w:w="150" w:type="dxa"/>
              <w:right w:w="180" w:type="dxa"/>
            </w:tcMar>
          </w:tcPr>
          <w:p w14:paraId="18CE49D3" w14:textId="77777777" w:rsidR="0028565E" w:rsidRDefault="00000000">
            <w:pPr>
              <w:spacing w:after="80"/>
            </w:pPr>
            <w:r>
              <w:rPr>
                <w:b/>
                <w:color w:val="8A6D1A"/>
                <w:sz w:val="20"/>
              </w:rPr>
              <w:t>IMPORTANT</w:t>
            </w:r>
          </w:p>
          <w:p w14:paraId="3CF2E7EA" w14:textId="77777777" w:rsidR="0028565E" w:rsidRDefault="00000000">
            <w:pPr>
              <w:spacing w:after="80" w:line="269" w:lineRule="auto"/>
            </w:pPr>
            <w:r>
              <w:rPr>
                <w:sz w:val="19"/>
              </w:rPr>
              <w:t>This checklist is derived from OCM's published Cannabis Cultivator Pre-License Inspection List (updated 5/19/2026) and the underlying rules and statutes. As OCM itself states, the list of items subject to inspection may not be exhaustive, and the office is authorised to inspect the entire premises of a cannabis business.</w:t>
            </w:r>
          </w:p>
          <w:p w14:paraId="4DB7C1B1" w14:textId="77777777" w:rsidR="0028565E" w:rsidRDefault="00000000">
            <w:pPr>
              <w:spacing w:after="0" w:line="269" w:lineRule="auto"/>
            </w:pPr>
            <w:r>
              <w:rPr>
                <w:sz w:val="19"/>
              </w:rPr>
              <w:t>Not all questions will apply. Requirements vary based on which endorsements and activity types you selected in your application. Citations and regulatory timelines are current as of the date of this manual and must be verified directly with OCM before reliance.</w:t>
            </w:r>
          </w:p>
        </w:tc>
      </w:tr>
    </w:tbl>
    <w:p w14:paraId="7DF664A9" w14:textId="77777777" w:rsidR="0028565E" w:rsidRDefault="0028565E">
      <w:pPr>
        <w:spacing w:after="120"/>
      </w:pPr>
    </w:p>
    <w:p w14:paraId="7080AA4B" w14:textId="77777777" w:rsidR="0028565E" w:rsidRDefault="00000000">
      <w:r>
        <w:rPr>
          <w:b/>
          <w:color w:val="1F3A5F"/>
        </w:rPr>
        <w:t xml:space="preserve">How to use this list. </w:t>
      </w:r>
      <w:r>
        <w:t>Walk your site with this in hand. For each item, ask yourself: “Can I show this right now, without explaining or making excuses?” If yes, check it off. If you have to talk your way through it, it is not ready yet — put it on your fix-it list (Appendix D). The rule reference is in brackets after each item.</w:t>
      </w:r>
    </w:p>
    <w:p w14:paraId="1311E5AD" w14:textId="77777777" w:rsidR="0028565E" w:rsidRDefault="00000000">
      <w:pPr>
        <w:pStyle w:val="Heading2"/>
      </w:pPr>
      <w:bookmarkStart w:id="31" w:name="_Toc235884267"/>
      <w:r>
        <w:t>12.1 Tax Status &amp; Sales Restrictions</w:t>
      </w:r>
      <w:bookmarkEnd w:id="31"/>
    </w:p>
    <w:p w14:paraId="30A4DD03" w14:textId="77777777" w:rsidR="0028565E" w:rsidRDefault="00000000">
      <w:pPr>
        <w:pStyle w:val="ListBullet"/>
      </w:pPr>
      <w:r>
        <w:rPr>
          <w:sz w:val="21"/>
        </w:rPr>
        <w:t>The license holder is not included on the most recent monthly Minnesota Department of Revenue notice for “Posting of Tax Delinquency.”</w:t>
      </w:r>
      <w:r>
        <w:rPr>
          <w:i/>
          <w:color w:val="595959"/>
          <w:sz w:val="17"/>
        </w:rPr>
        <w:t xml:space="preserve">  [M.S. § 270C.726, subd. 1]</w:t>
      </w:r>
    </w:p>
    <w:p w14:paraId="3FBF9AA6" w14:textId="77777777" w:rsidR="0028565E" w:rsidRDefault="00000000">
      <w:pPr>
        <w:pStyle w:val="ListBullet"/>
      </w:pPr>
      <w:r>
        <w:rPr>
          <w:sz w:val="21"/>
        </w:rPr>
        <w:t>The business has a method to ensure it does not make sales or deliveries to another licensee included on the most recent Department of Revenue tax-delinquency posting.</w:t>
      </w:r>
      <w:r>
        <w:rPr>
          <w:i/>
          <w:color w:val="595959"/>
          <w:sz w:val="17"/>
        </w:rPr>
        <w:t xml:space="preserve">  [M.S. § 270C.726, subd. 2]</w:t>
      </w:r>
    </w:p>
    <w:p w14:paraId="349CB4FC" w14:textId="77777777" w:rsidR="0028565E" w:rsidRDefault="00000000">
      <w:pPr>
        <w:pStyle w:val="Heading2"/>
      </w:pPr>
      <w:bookmarkStart w:id="32" w:name="_Toc235884268"/>
      <w:r>
        <w:t>12.2 Facility &amp; Property</w:t>
      </w:r>
      <w:bookmarkEnd w:id="32"/>
    </w:p>
    <w:p w14:paraId="7AD809D9" w14:textId="77777777" w:rsidR="0028565E" w:rsidRDefault="00000000">
      <w:pPr>
        <w:pStyle w:val="ListBullet"/>
      </w:pPr>
      <w:r>
        <w:rPr>
          <w:sz w:val="21"/>
        </w:rPr>
        <w:t>The building has a certificate of occupancy. If it does not, one of the following is true: the municipality has waived the requirement; the applicant holds a letter or certification from the municipality that a certificate is not required; the applicant holds a letter or certification from the municipality or a third-party certifier that the building meets all codes; or the building is exempt under an “agricultural building” designation.</w:t>
      </w:r>
      <w:r>
        <w:rPr>
          <w:i/>
          <w:color w:val="595959"/>
          <w:sz w:val="17"/>
        </w:rPr>
        <w:t xml:space="preserve">  [M.R. 9810.1100, subp. 6(B)]</w:t>
      </w:r>
    </w:p>
    <w:p w14:paraId="4CFED606" w14:textId="77777777" w:rsidR="0028565E" w:rsidRDefault="00000000">
      <w:pPr>
        <w:pStyle w:val="ListBullet"/>
      </w:pPr>
      <w:r>
        <w:rPr>
          <w:sz w:val="21"/>
        </w:rPr>
        <w:t>At least one toilet facility is located on the premises in a completely enclosed room with a tight-fitting, self-closing door.</w:t>
      </w:r>
      <w:r>
        <w:rPr>
          <w:i/>
          <w:color w:val="595959"/>
          <w:sz w:val="17"/>
        </w:rPr>
        <w:t xml:space="preserve">  [M.R. 9810.1100, subp. 6(A)]</w:t>
      </w:r>
    </w:p>
    <w:p w14:paraId="67657852" w14:textId="77777777" w:rsidR="0028565E" w:rsidRDefault="00000000">
      <w:pPr>
        <w:pStyle w:val="ListBullet"/>
      </w:pPr>
      <w:r>
        <w:rPr>
          <w:sz w:val="21"/>
        </w:rPr>
        <w:t>The product storage area allows regulated products to be stored at least six inches above the ground.</w:t>
      </w:r>
      <w:r>
        <w:rPr>
          <w:i/>
          <w:color w:val="595959"/>
          <w:sz w:val="17"/>
        </w:rPr>
        <w:t xml:space="preserve">  [M.R. 9810.1104, subp. 2]</w:t>
      </w:r>
    </w:p>
    <w:p w14:paraId="3AC5E151" w14:textId="77777777" w:rsidR="0028565E" w:rsidRDefault="00000000">
      <w:pPr>
        <w:pStyle w:val="ListBullet"/>
      </w:pPr>
      <w:r>
        <w:rPr>
          <w:sz w:val="21"/>
        </w:rPr>
        <w:t>The product storage area is clean, well ventilated, and free from condensation, sewage, dust, dirt, pests, chemicals, and other contaminants.</w:t>
      </w:r>
      <w:r>
        <w:rPr>
          <w:i/>
          <w:color w:val="595959"/>
          <w:sz w:val="17"/>
        </w:rPr>
        <w:t xml:space="preserve">  [M.R. 9810.1104, subp. 2]</w:t>
      </w:r>
    </w:p>
    <w:p w14:paraId="5461C01C" w14:textId="77777777" w:rsidR="0028565E" w:rsidRDefault="00000000">
      <w:pPr>
        <w:pStyle w:val="ListBullet"/>
      </w:pPr>
      <w:r>
        <w:rPr>
          <w:sz w:val="21"/>
        </w:rPr>
        <w:t>Hand-washing facilities have a hot and cold water supply.</w:t>
      </w:r>
      <w:r>
        <w:rPr>
          <w:i/>
          <w:color w:val="595959"/>
          <w:sz w:val="17"/>
        </w:rPr>
        <w:t xml:space="preserve">  [M.R. 9810.2102, subp. 10(A)(2)(a)]</w:t>
      </w:r>
    </w:p>
    <w:p w14:paraId="4513CA4A" w14:textId="77777777" w:rsidR="0028565E" w:rsidRDefault="00000000">
      <w:pPr>
        <w:pStyle w:val="ListBullet"/>
      </w:pPr>
      <w:r>
        <w:rPr>
          <w:sz w:val="21"/>
        </w:rPr>
        <w:lastRenderedPageBreak/>
        <w:t>Hand-washing facilities include soap and paper towels, sanitary towel service, or an electric hand dryer.</w:t>
      </w:r>
      <w:r>
        <w:rPr>
          <w:i/>
          <w:color w:val="595959"/>
          <w:sz w:val="17"/>
        </w:rPr>
        <w:t xml:space="preserve">  [M.R. 9810.2102, subp. 10(A)(2)(b–c)]</w:t>
      </w:r>
    </w:p>
    <w:p w14:paraId="234443BD" w14:textId="77777777" w:rsidR="0028565E" w:rsidRDefault="00000000">
      <w:pPr>
        <w:pStyle w:val="ListBullet"/>
      </w:pPr>
      <w:r>
        <w:rPr>
          <w:sz w:val="21"/>
        </w:rPr>
        <w:t>A ventilation and air-handling system provides humidity and temperature controls adequate for safe processing and sanitary operations.</w:t>
      </w:r>
      <w:r>
        <w:rPr>
          <w:i/>
          <w:color w:val="595959"/>
          <w:sz w:val="17"/>
        </w:rPr>
        <w:t xml:space="preserve">  [M.R. 9810.2102, subp. 6(A)(3)]</w:t>
      </w:r>
    </w:p>
    <w:p w14:paraId="0CE76EBF" w14:textId="77777777" w:rsidR="0028565E" w:rsidRDefault="00000000">
      <w:pPr>
        <w:spacing w:before="120" w:after="60"/>
      </w:pPr>
      <w:r>
        <w:rPr>
          <w:b/>
          <w:color w:val="1F3A5F"/>
          <w:sz w:val="21"/>
        </w:rPr>
        <w:t>Product storage</w:t>
      </w:r>
    </w:p>
    <w:p w14:paraId="25905AFF" w14:textId="77777777" w:rsidR="0028565E" w:rsidRDefault="00000000">
      <w:pPr>
        <w:pStyle w:val="ListBullet"/>
      </w:pPr>
      <w:r>
        <w:rPr>
          <w:sz w:val="21"/>
        </w:rPr>
        <w:t>The product storage area is locked.</w:t>
      </w:r>
      <w:r>
        <w:rPr>
          <w:i/>
          <w:color w:val="595959"/>
          <w:sz w:val="17"/>
        </w:rPr>
        <w:t xml:space="preserve">  [M.R. 9810.1104, subp. 3]</w:t>
      </w:r>
    </w:p>
    <w:p w14:paraId="2DFFB8A9" w14:textId="77777777" w:rsidR="0028565E" w:rsidRDefault="00000000">
      <w:pPr>
        <w:pStyle w:val="ListBullet"/>
      </w:pPr>
      <w:r>
        <w:rPr>
          <w:sz w:val="21"/>
        </w:rPr>
        <w:t>The product storage area has a posted sign at the entrance stating “Restricted access. Authorized personnel only.”</w:t>
      </w:r>
      <w:r>
        <w:rPr>
          <w:i/>
          <w:color w:val="595959"/>
          <w:sz w:val="17"/>
        </w:rPr>
        <w:t xml:space="preserve">  [M.R. 9810.1104, subp. 3]</w:t>
      </w:r>
    </w:p>
    <w:p w14:paraId="465C04EF" w14:textId="77777777" w:rsidR="0028565E" w:rsidRDefault="00000000">
      <w:pPr>
        <w:pStyle w:val="Heading2"/>
      </w:pPr>
      <w:bookmarkStart w:id="33" w:name="_Toc235884269"/>
      <w:r>
        <w:t>12.3 Security &amp; Access Control</w:t>
      </w:r>
      <w:bookmarkEnd w:id="33"/>
    </w:p>
    <w:p w14:paraId="533620FC" w14:textId="77777777" w:rsidR="0028565E" w:rsidRDefault="00000000">
      <w:pPr>
        <w:pStyle w:val="Heading3"/>
      </w:pPr>
      <w:r>
        <w:t>Security plan and protective measures</w:t>
      </w:r>
    </w:p>
    <w:p w14:paraId="5E9C4D6B" w14:textId="77777777" w:rsidR="0028565E" w:rsidRDefault="00000000">
      <w:pPr>
        <w:pStyle w:val="ListBullet"/>
      </w:pPr>
      <w:r>
        <w:rPr>
          <w:sz w:val="21"/>
        </w:rPr>
        <w:t>Security at the premises includes, at minimum, an alarm system, video surveillance, lighting, and locks, plus an immediate response protocol initiated within 30 minutes after a security event occurs.</w:t>
      </w:r>
      <w:r>
        <w:rPr>
          <w:i/>
          <w:color w:val="595959"/>
          <w:sz w:val="17"/>
        </w:rPr>
        <w:t xml:space="preserve">  [M.R. 9810.1500, subps. 1(A), 2(A)(1–5)]</w:t>
      </w:r>
    </w:p>
    <w:p w14:paraId="2D52F4F6" w14:textId="77777777" w:rsidR="0028565E" w:rsidRDefault="00000000">
      <w:pPr>
        <w:pStyle w:val="ListBullet"/>
      </w:pPr>
      <w:r>
        <w:rPr>
          <w:sz w:val="21"/>
        </w:rPr>
        <w:t>Effective security measures guard against product theft.</w:t>
      </w:r>
      <w:r>
        <w:rPr>
          <w:i/>
          <w:color w:val="595959"/>
          <w:sz w:val="17"/>
        </w:rPr>
        <w:t xml:space="preserve">  [M.R. 9810.1500, subp. 5(A)]</w:t>
      </w:r>
    </w:p>
    <w:p w14:paraId="628C5B34" w14:textId="77777777" w:rsidR="0028565E" w:rsidRDefault="00000000">
      <w:pPr>
        <w:pStyle w:val="ListBullet"/>
      </w:pPr>
      <w:r>
        <w:rPr>
          <w:sz w:val="21"/>
        </w:rPr>
        <w:t>Effective security measures guard against product diversion.</w:t>
      </w:r>
      <w:r>
        <w:rPr>
          <w:i/>
          <w:color w:val="595959"/>
          <w:sz w:val="17"/>
        </w:rPr>
        <w:t xml:space="preserve">  [M.R. 9810.1500, subp. 5(B)]</w:t>
      </w:r>
    </w:p>
    <w:p w14:paraId="3D93D1ED" w14:textId="77777777" w:rsidR="0028565E" w:rsidRDefault="00000000">
      <w:pPr>
        <w:pStyle w:val="ListBullet"/>
      </w:pPr>
      <w:r>
        <w:rPr>
          <w:sz w:val="21"/>
        </w:rPr>
        <w:t>Effective security measures guard against unauthorized access to the premises.</w:t>
      </w:r>
      <w:r>
        <w:rPr>
          <w:i/>
          <w:color w:val="595959"/>
          <w:sz w:val="17"/>
        </w:rPr>
        <w:t xml:space="preserve">  [M.R. 9810.1500, subp. 7(A)]</w:t>
      </w:r>
    </w:p>
    <w:p w14:paraId="6AE94A7C" w14:textId="77777777" w:rsidR="0028565E" w:rsidRDefault="00000000">
      <w:pPr>
        <w:pStyle w:val="ListBullet"/>
      </w:pPr>
      <w:r>
        <w:rPr>
          <w:sz w:val="21"/>
        </w:rPr>
        <w:t>Effective security measures guard against unauthorized access to motor vehicles used in the transport or delivery of cannabis or cannabis products.</w:t>
      </w:r>
      <w:r>
        <w:rPr>
          <w:i/>
          <w:color w:val="595959"/>
          <w:sz w:val="17"/>
        </w:rPr>
        <w:t xml:space="preserve">  [M.R. 9810.1500, subp. 7(B)]</w:t>
      </w:r>
    </w:p>
    <w:p w14:paraId="12DB6BA3" w14:textId="77777777" w:rsidR="0028565E" w:rsidRDefault="00000000">
      <w:pPr>
        <w:pStyle w:val="ListBullet"/>
      </w:pPr>
      <w:r>
        <w:rPr>
          <w:sz w:val="21"/>
        </w:rPr>
        <w:t>Effective security measures guard against unauthorized access to electronic business and customer records created and maintained by the business.</w:t>
      </w:r>
      <w:r>
        <w:rPr>
          <w:i/>
          <w:color w:val="595959"/>
          <w:sz w:val="17"/>
        </w:rPr>
        <w:t xml:space="preserve">  [M.R. 9810.1500, subp. 7(C)]</w:t>
      </w:r>
    </w:p>
    <w:p w14:paraId="06BD17F9" w14:textId="77777777" w:rsidR="0028565E" w:rsidRDefault="00000000">
      <w:pPr>
        <w:pStyle w:val="ListBullet"/>
      </w:pPr>
      <w:r>
        <w:rPr>
          <w:sz w:val="21"/>
        </w:rPr>
        <w:t>Effective security measures guard against unauthorized access to paper records created and maintained by the business.</w:t>
      </w:r>
      <w:r>
        <w:rPr>
          <w:i/>
          <w:color w:val="595959"/>
          <w:sz w:val="17"/>
        </w:rPr>
        <w:t xml:space="preserve">  [M.R. 9810.1500, subp. 7(D)]</w:t>
      </w:r>
    </w:p>
    <w:p w14:paraId="1F4D5113" w14:textId="77777777" w:rsidR="0028565E" w:rsidRDefault="00000000">
      <w:pPr>
        <w:pStyle w:val="Heading3"/>
      </w:pPr>
      <w:r>
        <w:t>Alarm system</w:t>
      </w:r>
    </w:p>
    <w:p w14:paraId="742C006B" w14:textId="77777777" w:rsidR="0028565E" w:rsidRDefault="00000000">
      <w:pPr>
        <w:pStyle w:val="ListBullet"/>
      </w:pPr>
      <w:r>
        <w:rPr>
          <w:sz w:val="21"/>
        </w:rPr>
        <w:t>The alarm system is in good working order.</w:t>
      </w:r>
      <w:r>
        <w:rPr>
          <w:i/>
          <w:color w:val="595959"/>
          <w:sz w:val="17"/>
        </w:rPr>
        <w:t xml:space="preserve">  [M.R. 9810.1500, subp. 8(A)]</w:t>
      </w:r>
    </w:p>
    <w:p w14:paraId="571903C1" w14:textId="77777777" w:rsidR="0028565E" w:rsidRDefault="00000000">
      <w:pPr>
        <w:pStyle w:val="ListBullet"/>
      </w:pPr>
      <w:r>
        <w:rPr>
          <w:sz w:val="21"/>
        </w:rPr>
        <w:t>The alarm system is active 24 hours per day, seven days per week.</w:t>
      </w:r>
      <w:r>
        <w:rPr>
          <w:i/>
          <w:color w:val="595959"/>
          <w:sz w:val="17"/>
        </w:rPr>
        <w:t xml:space="preserve">  [M.R. 9810.1500, subp. 8(A)]</w:t>
      </w:r>
    </w:p>
    <w:p w14:paraId="75B1D8C1" w14:textId="77777777" w:rsidR="0028565E" w:rsidRDefault="00000000">
      <w:pPr>
        <w:pStyle w:val="ListBullet"/>
      </w:pPr>
      <w:r>
        <w:rPr>
          <w:sz w:val="21"/>
        </w:rPr>
        <w:t>The alarm system is monitored by a contracted security company or a worker employed by the business.</w:t>
      </w:r>
      <w:r>
        <w:rPr>
          <w:i/>
          <w:color w:val="595959"/>
          <w:sz w:val="17"/>
        </w:rPr>
        <w:t xml:space="preserve">  [M.R. 9810.1500, subp. 8(A)]</w:t>
      </w:r>
    </w:p>
    <w:p w14:paraId="42D5558E" w14:textId="77777777" w:rsidR="0028565E" w:rsidRDefault="00000000">
      <w:pPr>
        <w:pStyle w:val="ListBullet"/>
      </w:pPr>
      <w:r>
        <w:rPr>
          <w:sz w:val="21"/>
        </w:rPr>
        <w:t>The alarm provides immediate alerts to the business and local law enforcement for any unauthorized breach of the premises or a system failure.</w:t>
      </w:r>
      <w:r>
        <w:rPr>
          <w:i/>
          <w:color w:val="595959"/>
          <w:sz w:val="17"/>
        </w:rPr>
        <w:t xml:space="preserve">  [M.R. 9810.1500, subp. 8(A)(1)]</w:t>
      </w:r>
    </w:p>
    <w:p w14:paraId="0D4002BA" w14:textId="77777777" w:rsidR="0028565E" w:rsidRDefault="00000000">
      <w:pPr>
        <w:pStyle w:val="ListBullet"/>
      </w:pPr>
      <w:r>
        <w:rPr>
          <w:sz w:val="21"/>
        </w:rPr>
        <w:t>The alarm provides immediate alerts to the business and local law enforcement for any hazardous conditions detected on the premises.</w:t>
      </w:r>
      <w:r>
        <w:rPr>
          <w:i/>
          <w:color w:val="595959"/>
          <w:sz w:val="17"/>
        </w:rPr>
        <w:t xml:space="preserve">  [M.R. 9810.1500, subp. 8(A)(2)]</w:t>
      </w:r>
    </w:p>
    <w:p w14:paraId="6BB560C0" w14:textId="77777777" w:rsidR="0028565E" w:rsidRDefault="00000000">
      <w:pPr>
        <w:pStyle w:val="ListBullet"/>
      </w:pPr>
      <w:r>
        <w:rPr>
          <w:sz w:val="21"/>
        </w:rPr>
        <w:t>The alarm has a backup system that activates immediately and automatically upon loss of electricity and alerts authorized personnel of the loss.</w:t>
      </w:r>
      <w:r>
        <w:rPr>
          <w:i/>
          <w:color w:val="595959"/>
          <w:sz w:val="17"/>
        </w:rPr>
        <w:t xml:space="preserve">  [M.R. 9810.1500, subp. 8(A)(3)]</w:t>
      </w:r>
    </w:p>
    <w:p w14:paraId="284D9505" w14:textId="77777777" w:rsidR="0028565E" w:rsidRDefault="00000000">
      <w:pPr>
        <w:pStyle w:val="ListBullet"/>
      </w:pPr>
      <w:r>
        <w:rPr>
          <w:sz w:val="21"/>
        </w:rPr>
        <w:t>The alarm includes an audible alarm capable of being heard by an individual within a 100-foot radius of entrances and exits.</w:t>
      </w:r>
      <w:r>
        <w:rPr>
          <w:i/>
          <w:color w:val="595959"/>
          <w:sz w:val="17"/>
        </w:rPr>
        <w:t xml:space="preserve">  [M.R. 9810.1500, subp. 8(A)(4)]</w:t>
      </w:r>
    </w:p>
    <w:p w14:paraId="435AB09D" w14:textId="77777777" w:rsidR="0028565E" w:rsidRDefault="00000000">
      <w:pPr>
        <w:pStyle w:val="ListBullet"/>
      </w:pPr>
      <w:r>
        <w:rPr>
          <w:sz w:val="21"/>
        </w:rPr>
        <w:t>The audible alarm can be remotely disabled by authorized personnel.</w:t>
      </w:r>
      <w:r>
        <w:rPr>
          <w:i/>
          <w:color w:val="595959"/>
          <w:sz w:val="17"/>
        </w:rPr>
        <w:t xml:space="preserve">  [M.R. 9810.1500, subp. 8(A)(5)]</w:t>
      </w:r>
    </w:p>
    <w:p w14:paraId="09366209" w14:textId="77777777" w:rsidR="0028565E" w:rsidRDefault="00000000">
      <w:pPr>
        <w:pStyle w:val="Heading3"/>
      </w:pPr>
      <w:r>
        <w:t>Video surveillance</w:t>
      </w:r>
    </w:p>
    <w:p w14:paraId="065BB56F" w14:textId="77777777" w:rsidR="0028565E" w:rsidRDefault="00000000">
      <w:pPr>
        <w:pStyle w:val="ListBullet"/>
      </w:pPr>
      <w:r>
        <w:rPr>
          <w:sz w:val="21"/>
        </w:rPr>
        <w:t>An operational video surveillance system is present on the premises.</w:t>
      </w:r>
      <w:r>
        <w:rPr>
          <w:i/>
          <w:color w:val="595959"/>
          <w:sz w:val="17"/>
        </w:rPr>
        <w:t xml:space="preserve">  [M.R. 9810.1500, subp. 9(A)]</w:t>
      </w:r>
    </w:p>
    <w:p w14:paraId="074C25B7" w14:textId="77777777" w:rsidR="0028565E" w:rsidRDefault="00000000">
      <w:pPr>
        <w:pStyle w:val="ListBullet"/>
      </w:pPr>
      <w:r>
        <w:rPr>
          <w:sz w:val="21"/>
        </w:rPr>
        <w:t>The surveillance system is active 24 hours per day, seven days per week.</w:t>
      </w:r>
      <w:r>
        <w:rPr>
          <w:i/>
          <w:color w:val="595959"/>
          <w:sz w:val="17"/>
        </w:rPr>
        <w:t xml:space="preserve">  [M.R. 9810.1500, subp. 9(B)]</w:t>
      </w:r>
    </w:p>
    <w:p w14:paraId="0F4F8E69" w14:textId="77777777" w:rsidR="0028565E" w:rsidRDefault="00000000">
      <w:pPr>
        <w:pStyle w:val="ListBullet"/>
      </w:pPr>
      <w:r>
        <w:rPr>
          <w:sz w:val="21"/>
        </w:rPr>
        <w:lastRenderedPageBreak/>
        <w:t>Cameras are placed to allow clear recording of activity within a radius of at least 20 feet from all points of entry and exit.</w:t>
      </w:r>
      <w:r>
        <w:rPr>
          <w:i/>
          <w:color w:val="595959"/>
          <w:sz w:val="17"/>
        </w:rPr>
        <w:t xml:space="preserve">  [M.R. 9810.1500, subp. 9(C)(1)]</w:t>
      </w:r>
    </w:p>
    <w:p w14:paraId="7A171D12" w14:textId="77777777" w:rsidR="0028565E" w:rsidRDefault="00000000">
      <w:pPr>
        <w:pStyle w:val="ListBullet"/>
      </w:pPr>
      <w:r>
        <w:rPr>
          <w:sz w:val="21"/>
        </w:rPr>
        <w:t>Cameras are affixed to the exterior and interior of the premises to identify individuals entering and exiting the premises, limited-access areas, and restricted-access areas.</w:t>
      </w:r>
      <w:r>
        <w:rPr>
          <w:i/>
          <w:color w:val="595959"/>
          <w:sz w:val="17"/>
        </w:rPr>
        <w:t xml:space="preserve">  [M.R. 9810.1500, subp. 9(C)(2)]</w:t>
      </w:r>
    </w:p>
    <w:p w14:paraId="63C32DF4" w14:textId="77777777" w:rsidR="0028565E" w:rsidRDefault="00000000">
      <w:pPr>
        <w:pStyle w:val="ListBullet"/>
      </w:pPr>
      <w:r>
        <w:rPr>
          <w:sz w:val="21"/>
        </w:rPr>
        <w:t>The system allows viewing of all areas where cannabis is cultivated, manufactured, stored, packaged and labeled, prepared for transfer, displayed, sold, where samples are collected, or where waste is destroyed or made unusable.</w:t>
      </w:r>
      <w:r>
        <w:rPr>
          <w:i/>
          <w:color w:val="595959"/>
          <w:sz w:val="17"/>
        </w:rPr>
        <w:t xml:space="preserve">  [M.R. 9810.1500, subp. 9(D)]</w:t>
      </w:r>
    </w:p>
    <w:p w14:paraId="51C6D191" w14:textId="77777777" w:rsidR="0028565E" w:rsidRDefault="00000000">
      <w:pPr>
        <w:pStyle w:val="ListBullet"/>
      </w:pPr>
      <w:r>
        <w:rPr>
          <w:sz w:val="21"/>
        </w:rPr>
        <w:t>Video files are stored in a secure place for a minimum of 90 days.</w:t>
      </w:r>
      <w:r>
        <w:rPr>
          <w:i/>
          <w:color w:val="595959"/>
          <w:sz w:val="17"/>
        </w:rPr>
        <w:t xml:space="preserve">  [M.R. 9810.1500, subp. 9(E)(1)]</w:t>
      </w:r>
    </w:p>
    <w:p w14:paraId="53627F0B" w14:textId="77777777" w:rsidR="0028565E" w:rsidRDefault="00000000">
      <w:pPr>
        <w:pStyle w:val="ListBullet"/>
      </w:pPr>
      <w:r>
        <w:rPr>
          <w:sz w:val="21"/>
        </w:rPr>
        <w:t>Cameras record at a minimum of 15 frames per second.</w:t>
      </w:r>
      <w:r>
        <w:rPr>
          <w:i/>
          <w:color w:val="595959"/>
          <w:sz w:val="17"/>
        </w:rPr>
        <w:t xml:space="preserve">  [M.R. 9810.1500, subp. 9(E)(2)]</w:t>
      </w:r>
    </w:p>
    <w:p w14:paraId="04B09AE6" w14:textId="77777777" w:rsidR="0028565E" w:rsidRDefault="00000000">
      <w:pPr>
        <w:pStyle w:val="ListBullet"/>
      </w:pPr>
      <w:r>
        <w:rPr>
          <w:sz w:val="21"/>
        </w:rPr>
        <w:t>Cameras have a minimum resolution of 720p.</w:t>
      </w:r>
      <w:r>
        <w:rPr>
          <w:i/>
          <w:color w:val="595959"/>
          <w:sz w:val="17"/>
        </w:rPr>
        <w:t xml:space="preserve">  [M.R. 9810.1500, subp. 9(E)(3)]</w:t>
      </w:r>
    </w:p>
    <w:p w14:paraId="06330B20" w14:textId="77777777" w:rsidR="0028565E" w:rsidRDefault="00000000">
      <w:pPr>
        <w:pStyle w:val="ListBullet"/>
      </w:pPr>
      <w:r>
        <w:rPr>
          <w:sz w:val="21"/>
        </w:rPr>
        <w:t>All recordings carry date and time stamps.</w:t>
      </w:r>
      <w:r>
        <w:rPr>
          <w:i/>
          <w:color w:val="595959"/>
          <w:sz w:val="17"/>
        </w:rPr>
        <w:t xml:space="preserve">  [M.R. 9810.1500, subp. 9(E)(4)]</w:t>
      </w:r>
    </w:p>
    <w:p w14:paraId="6F3E8C7C" w14:textId="77777777" w:rsidR="0028565E" w:rsidRDefault="00000000">
      <w:pPr>
        <w:pStyle w:val="ListBullet"/>
      </w:pPr>
      <w:r>
        <w:rPr>
          <w:sz w:val="21"/>
        </w:rPr>
        <w:t>Cameras can continue recording for an additional eight hours during a power outage.</w:t>
      </w:r>
      <w:r>
        <w:rPr>
          <w:i/>
          <w:color w:val="595959"/>
          <w:sz w:val="17"/>
        </w:rPr>
        <w:t xml:space="preserve">  [M.R. 9810.1500, subp. 9(E)(5)]</w:t>
      </w:r>
    </w:p>
    <w:p w14:paraId="4DA06449" w14:textId="77777777" w:rsidR="0028565E" w:rsidRDefault="00000000">
      <w:pPr>
        <w:pStyle w:val="ListBullet"/>
      </w:pPr>
      <w:r>
        <w:rPr>
          <w:sz w:val="21"/>
        </w:rPr>
        <w:t>Recordings are saved in an industry-standard file format that can be played without the purchase of particular software or equipment.</w:t>
      </w:r>
      <w:r>
        <w:rPr>
          <w:i/>
          <w:color w:val="595959"/>
          <w:sz w:val="17"/>
        </w:rPr>
        <w:t xml:space="preserve">  [M.R. 9810.1500, subp. 9(F)(2)]</w:t>
      </w:r>
    </w:p>
    <w:p w14:paraId="1D342C73" w14:textId="77777777" w:rsidR="0028565E" w:rsidRDefault="00000000">
      <w:pPr>
        <w:pStyle w:val="Heading3"/>
      </w:pPr>
      <w:r>
        <w:t>Lighting, locks, and perimeter</w:t>
      </w:r>
    </w:p>
    <w:p w14:paraId="7599E8C7" w14:textId="77777777" w:rsidR="0028565E" w:rsidRDefault="00000000">
      <w:pPr>
        <w:pStyle w:val="ListBullet"/>
      </w:pPr>
      <w:r>
        <w:rPr>
          <w:sz w:val="21"/>
        </w:rPr>
        <w:t>Fully functioning lighting is present in the interior and exterior of the premises.</w:t>
      </w:r>
      <w:r>
        <w:rPr>
          <w:i/>
          <w:color w:val="595959"/>
          <w:sz w:val="17"/>
        </w:rPr>
        <w:t xml:space="preserve">  [M.R. 9810.1500, subp. 10]</w:t>
      </w:r>
    </w:p>
    <w:p w14:paraId="2C84128E" w14:textId="77777777" w:rsidR="0028565E" w:rsidRDefault="00000000">
      <w:pPr>
        <w:pStyle w:val="ListBullet"/>
      </w:pPr>
      <w:r>
        <w:rPr>
          <w:sz w:val="21"/>
        </w:rPr>
        <w:t>Lighting permits observers to see, and cameras to record, any activity within a radius of at least 20 feet around all entrances and exits.</w:t>
      </w:r>
      <w:r>
        <w:rPr>
          <w:i/>
          <w:color w:val="595959"/>
          <w:sz w:val="17"/>
        </w:rPr>
        <w:t xml:space="preserve">  [M.R. 9810.1500, subp. 10]</w:t>
      </w:r>
    </w:p>
    <w:p w14:paraId="61C89997" w14:textId="77777777" w:rsidR="0028565E" w:rsidRDefault="00000000">
      <w:pPr>
        <w:pStyle w:val="ListBullet"/>
      </w:pPr>
      <w:r>
        <w:rPr>
          <w:sz w:val="21"/>
        </w:rPr>
        <w:t>All external entrances and perimeter windows are in good condition, verified by visual inspection inside and out.</w:t>
      </w:r>
      <w:r>
        <w:rPr>
          <w:i/>
          <w:color w:val="595959"/>
          <w:sz w:val="17"/>
        </w:rPr>
        <w:t xml:space="preserve">  [M.R. 9810.1500, subp. 12]</w:t>
      </w:r>
    </w:p>
    <w:p w14:paraId="67B9250C" w14:textId="77777777" w:rsidR="0028565E" w:rsidRDefault="00000000">
      <w:pPr>
        <w:pStyle w:val="ListBullet"/>
      </w:pPr>
      <w:r>
        <w:rPr>
          <w:sz w:val="21"/>
        </w:rPr>
        <w:t>All external entrances and perimeter windows are lockable with commercial-grade locks.</w:t>
      </w:r>
      <w:r>
        <w:rPr>
          <w:i/>
          <w:color w:val="595959"/>
          <w:sz w:val="17"/>
        </w:rPr>
        <w:t xml:space="preserve">  [M.R. 9810.1500, subp. 12]</w:t>
      </w:r>
    </w:p>
    <w:p w14:paraId="44CF2C7A" w14:textId="77777777" w:rsidR="0028565E" w:rsidRDefault="00000000">
      <w:pPr>
        <w:pStyle w:val="ListBullet"/>
      </w:pPr>
      <w:r>
        <w:rPr>
          <w:sz w:val="21"/>
        </w:rPr>
        <w:t>All perimeter entry doors have electronic locks and keypads.</w:t>
      </w:r>
      <w:r>
        <w:rPr>
          <w:i/>
          <w:color w:val="595959"/>
          <w:sz w:val="17"/>
        </w:rPr>
        <w:t xml:space="preserve">  [M.R. 9810.1500, subp. 12]</w:t>
      </w:r>
    </w:p>
    <w:p w14:paraId="5AEA2C78" w14:textId="77777777" w:rsidR="0028565E" w:rsidRDefault="00000000">
      <w:pPr>
        <w:pStyle w:val="Heading3"/>
      </w:pPr>
      <w:r>
        <w:t>Outdoor cultivation areas</w:t>
      </w:r>
    </w:p>
    <w:p w14:paraId="64B8E3DD" w14:textId="77777777" w:rsidR="0028565E" w:rsidRDefault="00000000">
      <w:pPr>
        <w:pStyle w:val="ListBullet"/>
      </w:pPr>
      <w:r>
        <w:rPr>
          <w:sz w:val="21"/>
        </w:rPr>
        <w:t>Any outdoor cultivation areas are enclosed by secure fencing and locked gates.</w:t>
      </w:r>
      <w:r>
        <w:rPr>
          <w:i/>
          <w:color w:val="595959"/>
          <w:sz w:val="17"/>
        </w:rPr>
        <w:t xml:space="preserve">  [M.R. 9810.1500, subp. 15]</w:t>
      </w:r>
    </w:p>
    <w:p w14:paraId="240A812F" w14:textId="77777777" w:rsidR="0028565E" w:rsidRDefault="00000000">
      <w:pPr>
        <w:pStyle w:val="ListBullet"/>
      </w:pPr>
      <w:r>
        <w:rPr>
          <w:sz w:val="21"/>
        </w:rPr>
        <w:t>Any outdoor cultivation areas are enclosed by fencing that is at least six feet high.</w:t>
      </w:r>
      <w:r>
        <w:rPr>
          <w:i/>
          <w:color w:val="595959"/>
          <w:sz w:val="17"/>
        </w:rPr>
        <w:t xml:space="preserve">  [M.R. 9810.1500, subp. 15]</w:t>
      </w:r>
    </w:p>
    <w:p w14:paraId="420AB121" w14:textId="77777777" w:rsidR="0028565E" w:rsidRDefault="00000000">
      <w:pPr>
        <w:pStyle w:val="ListBullet"/>
      </w:pPr>
      <w:r>
        <w:rPr>
          <w:sz w:val="21"/>
        </w:rPr>
        <w:t>Any outdoor cultivation areas are enclosed by fencing that obscures — or have a cover that obscures — the fenced area from being readily viewed from outside the fenced area.</w:t>
      </w:r>
      <w:r>
        <w:rPr>
          <w:i/>
          <w:color w:val="595959"/>
          <w:sz w:val="17"/>
        </w:rPr>
        <w:t xml:space="preserve">  [M.R. 9810.1500, subp. 15]</w:t>
      </w:r>
    </w:p>
    <w:tbl>
      <w:tblPr>
        <w:tblW w:w="9360" w:type="dxa"/>
        <w:jc w:val="center"/>
        <w:tblBorders>
          <w:top w:val="single" w:sz="12" w:space="0" w:color="9A7D2E"/>
          <w:left w:val="single" w:sz="12" w:space="0" w:color="9A7D2E"/>
          <w:bottom w:val="single" w:sz="12" w:space="0" w:color="9A7D2E"/>
          <w:right w:val="single" w:sz="12" w:space="0" w:color="9A7D2E"/>
          <w:insideH w:val="single" w:sz="0" w:space="0" w:color="auto"/>
          <w:insideV w:val="single" w:sz="0" w:space="0" w:color="auto"/>
        </w:tblBorders>
        <w:tblLayout w:type="fixed"/>
        <w:tblLook w:val="04A0" w:firstRow="1" w:lastRow="0" w:firstColumn="1" w:lastColumn="0" w:noHBand="0" w:noVBand="1"/>
      </w:tblPr>
      <w:tblGrid>
        <w:gridCol w:w="9360"/>
      </w:tblGrid>
      <w:tr w:rsidR="0028565E" w14:paraId="463866B7" w14:textId="77777777">
        <w:trPr>
          <w:cantSplit/>
          <w:jc w:val="center"/>
        </w:trPr>
        <w:tc>
          <w:tcPr>
            <w:tcW w:w="9360" w:type="dxa"/>
            <w:tcBorders>
              <w:top w:val="single" w:sz="12" w:space="0" w:color="9A7D2E"/>
              <w:left w:val="single" w:sz="12" w:space="0" w:color="9A7D2E"/>
              <w:bottom w:val="single" w:sz="12" w:space="0" w:color="9A7D2E"/>
              <w:right w:val="single" w:sz="12" w:space="0" w:color="9A7D2E"/>
            </w:tcBorders>
            <w:shd w:val="clear" w:color="auto" w:fill="FBF6E9"/>
            <w:tcMar>
              <w:top w:w="150" w:type="dxa"/>
              <w:left w:w="180" w:type="dxa"/>
              <w:bottom w:w="150" w:type="dxa"/>
              <w:right w:w="180" w:type="dxa"/>
            </w:tcMar>
          </w:tcPr>
          <w:p w14:paraId="2F3A1CA6" w14:textId="77777777" w:rsidR="0028565E" w:rsidRDefault="00000000">
            <w:pPr>
              <w:spacing w:after="80"/>
            </w:pPr>
            <w:r>
              <w:rPr>
                <w:b/>
                <w:color w:val="8A6D1A"/>
                <w:sz w:val="20"/>
              </w:rPr>
              <w:t>ALSO REQUIRED — NOT ALWAYS ASKED ON THE SPOT</w:t>
            </w:r>
          </w:p>
          <w:p w14:paraId="6369E817" w14:textId="77777777" w:rsidR="0028565E" w:rsidRDefault="00000000">
            <w:pPr>
              <w:spacing w:after="80" w:line="269" w:lineRule="auto"/>
            </w:pPr>
            <w:r>
              <w:rPr>
                <w:sz w:val="19"/>
              </w:rPr>
              <w:t>The following duties are not phrased as on-site inspection questions but are binding under the same rule and bear directly on whether a security system is “operational” at inspection:</w:t>
            </w:r>
          </w:p>
          <w:p w14:paraId="70F9A7C0" w14:textId="77777777" w:rsidR="0028565E" w:rsidRDefault="00000000">
            <w:pPr>
              <w:spacing w:after="80" w:line="269" w:lineRule="auto"/>
            </w:pPr>
            <w:r>
              <w:rPr>
                <w:sz w:val="19"/>
              </w:rPr>
              <w:t>• Security measures are tested and inspected at least once every 90 days. [M.R. 9810.1500, subp. 3]</w:t>
            </w:r>
          </w:p>
          <w:p w14:paraId="34A55215" w14:textId="77777777" w:rsidR="0028565E" w:rsidRDefault="00000000">
            <w:pPr>
              <w:spacing w:after="80" w:line="269" w:lineRule="auto"/>
            </w:pPr>
            <w:r>
              <w:rPr>
                <w:sz w:val="19"/>
              </w:rPr>
              <w:t>• Alarm repairs are completed within 72 hours of failure, or operations cease until repaired (an extension may be requested from OCM). [M.R. 9810.1500, subp. 3]</w:t>
            </w:r>
          </w:p>
          <w:p w14:paraId="454AC7AB" w14:textId="77777777" w:rsidR="0028565E" w:rsidRDefault="00000000">
            <w:pPr>
              <w:spacing w:after="80" w:line="269" w:lineRule="auto"/>
            </w:pPr>
            <w:r>
              <w:rPr>
                <w:sz w:val="19"/>
              </w:rPr>
              <w:t>• Local law enforcement and OCM are notified of any alarm failure expected to last longer than eight hours, with alternative security measures implemented. [M.R. 9810.1500, subp. 8]</w:t>
            </w:r>
          </w:p>
          <w:p w14:paraId="60DAD55E" w14:textId="77777777" w:rsidR="0028565E" w:rsidRDefault="00000000">
            <w:pPr>
              <w:spacing w:after="0" w:line="269" w:lineRule="auto"/>
            </w:pPr>
            <w:r>
              <w:rPr>
                <w:sz w:val="19"/>
              </w:rPr>
              <w:t>• A record of individuals entering restricted areas is maintained for at least three years and made available to OCM on request. [M.R. 9810.1500, subp. 13]</w:t>
            </w:r>
          </w:p>
        </w:tc>
      </w:tr>
    </w:tbl>
    <w:p w14:paraId="7CC96613" w14:textId="77777777" w:rsidR="0028565E" w:rsidRDefault="0028565E">
      <w:pPr>
        <w:spacing w:after="120"/>
      </w:pPr>
    </w:p>
    <w:p w14:paraId="555DE0CF" w14:textId="77777777" w:rsidR="0028565E" w:rsidRDefault="00000000">
      <w:pPr>
        <w:pStyle w:val="Heading2"/>
      </w:pPr>
      <w:bookmarkStart w:id="34" w:name="_Toc235884270"/>
      <w:r>
        <w:lastRenderedPageBreak/>
        <w:t>12.4 Employees &amp; Personnel</w:t>
      </w:r>
      <w:bookmarkEnd w:id="34"/>
    </w:p>
    <w:p w14:paraId="0D86536C" w14:textId="77777777" w:rsidR="0028565E" w:rsidRDefault="00000000">
      <w:pPr>
        <w:pStyle w:val="ListBullet"/>
      </w:pPr>
      <w:r>
        <w:rPr>
          <w:sz w:val="21"/>
        </w:rPr>
        <w:t>No employee under 21 years of age has a scope of work involving the handling of cannabis plants, cannabis flower, artificially derived cannabinoids, or cannabinoid products.</w:t>
      </w:r>
      <w:r>
        <w:rPr>
          <w:i/>
          <w:color w:val="595959"/>
          <w:sz w:val="17"/>
        </w:rPr>
        <w:t xml:space="preserve">  [M.S. § 342.24, subd. 1(a)]</w:t>
      </w:r>
    </w:p>
    <w:p w14:paraId="753B1120" w14:textId="77777777" w:rsidR="0028565E" w:rsidRDefault="00000000">
      <w:pPr>
        <w:pStyle w:val="ListBullet"/>
      </w:pPr>
      <w:r>
        <w:rPr>
          <w:sz w:val="21"/>
        </w:rPr>
        <w:t>The business has an annual training plan.</w:t>
      </w:r>
      <w:r>
        <w:rPr>
          <w:i/>
          <w:color w:val="595959"/>
          <w:sz w:val="17"/>
        </w:rPr>
        <w:t xml:space="preserve">  [M.R. 9810.1100, subp. 2A(2)]</w:t>
      </w:r>
    </w:p>
    <w:p w14:paraId="760CEFFC" w14:textId="77777777" w:rsidR="0028565E" w:rsidRDefault="00000000">
      <w:pPr>
        <w:pStyle w:val="Heading2"/>
      </w:pPr>
      <w:bookmarkStart w:id="35" w:name="_Toc235884271"/>
      <w:r>
        <w:t>12.5 Operational Requirements</w:t>
      </w:r>
      <w:bookmarkEnd w:id="35"/>
    </w:p>
    <w:p w14:paraId="695F7E05" w14:textId="77777777" w:rsidR="0028565E" w:rsidRDefault="00000000">
      <w:pPr>
        <w:pStyle w:val="ListBullet"/>
      </w:pPr>
      <w:r>
        <w:rPr>
          <w:sz w:val="21"/>
        </w:rPr>
        <w:t>No licensed activity is conducted in a dwelling (home or residence).</w:t>
      </w:r>
      <w:r>
        <w:rPr>
          <w:i/>
          <w:color w:val="595959"/>
          <w:sz w:val="17"/>
        </w:rPr>
        <w:t xml:space="preserve">  [M.R. 9810.1100, subp. 4]</w:t>
      </w:r>
    </w:p>
    <w:p w14:paraId="0F72802D" w14:textId="77777777" w:rsidR="0028565E" w:rsidRDefault="00000000">
      <w:pPr>
        <w:pStyle w:val="ListBullet"/>
      </w:pPr>
      <w:r>
        <w:rPr>
          <w:sz w:val="21"/>
        </w:rPr>
        <w:t>The business has a measuring device or equipment (scale).</w:t>
      </w:r>
      <w:r>
        <w:rPr>
          <w:i/>
          <w:color w:val="595959"/>
          <w:sz w:val="17"/>
        </w:rPr>
        <w:t xml:space="preserve">  [M.R. 9810.1100, subp. 7]</w:t>
      </w:r>
    </w:p>
    <w:p w14:paraId="36AC0994" w14:textId="77777777" w:rsidR="0028565E" w:rsidRDefault="00000000">
      <w:pPr>
        <w:pStyle w:val="ListBullet"/>
      </w:pPr>
      <w:r>
        <w:rPr>
          <w:sz w:val="21"/>
        </w:rPr>
        <w:t>All weighing and measuring equipment is maintained in a sanitary manner that does not contaminate any products.</w:t>
      </w:r>
      <w:r>
        <w:rPr>
          <w:i/>
          <w:color w:val="595959"/>
          <w:sz w:val="17"/>
        </w:rPr>
        <w:t xml:space="preserve">  [M.R. 9810.1100, subp. 7]</w:t>
      </w:r>
    </w:p>
    <w:p w14:paraId="00F83455" w14:textId="77777777" w:rsidR="0028565E" w:rsidRDefault="00000000">
      <w:pPr>
        <w:pStyle w:val="ListBullet"/>
      </w:pPr>
      <w:r>
        <w:rPr>
          <w:sz w:val="21"/>
        </w:rPr>
        <w:t>All electrical equipment, including grow lights, cultivation equipment, and packaging equipment, is suitable for the intended use.</w:t>
      </w:r>
      <w:r>
        <w:rPr>
          <w:i/>
          <w:color w:val="595959"/>
          <w:sz w:val="17"/>
        </w:rPr>
        <w:t xml:space="preserve">  [M.R. 9810.2000, subp. 8(C)]</w:t>
      </w:r>
    </w:p>
    <w:p w14:paraId="4CFC51E2" w14:textId="77777777" w:rsidR="0028565E" w:rsidRDefault="00000000">
      <w:pPr>
        <w:pStyle w:val="ListBullet"/>
      </w:pPr>
      <w:r>
        <w:rPr>
          <w:sz w:val="21"/>
        </w:rPr>
        <w:t>Each production and cultivation area allows authorized individuals unobstructed access to, observation of, and the ability to conduct an inventory of all plant canopy.</w:t>
      </w:r>
      <w:r>
        <w:rPr>
          <w:i/>
          <w:color w:val="595959"/>
          <w:sz w:val="17"/>
        </w:rPr>
        <w:t xml:space="preserve">  [M.R. 9810.2000, subp. 8(D)]</w:t>
      </w:r>
    </w:p>
    <w:p w14:paraId="06DE1D01" w14:textId="77777777" w:rsidR="0028565E" w:rsidRDefault="00000000">
      <w:pPr>
        <w:pStyle w:val="ListBullet"/>
      </w:pPr>
      <w:r>
        <w:rPr>
          <w:sz w:val="21"/>
        </w:rPr>
        <w:t>Crop inputs are stored in their original containers with original labels intact, or in working containers of diluted or prepared applications labeled with the information required by Minnesota Statutes, chapters 18B, 18C, and 18D.</w:t>
      </w:r>
      <w:r>
        <w:rPr>
          <w:i/>
          <w:color w:val="595959"/>
          <w:sz w:val="17"/>
        </w:rPr>
        <w:t xml:space="preserve">  [M.R. 9810.2000, subp. 11(A)(3)]</w:t>
      </w:r>
    </w:p>
    <w:p w14:paraId="120B5C66" w14:textId="77777777" w:rsidR="0028565E" w:rsidRDefault="00000000">
      <w:pPr>
        <w:pStyle w:val="ListBullet"/>
      </w:pPr>
      <w:r>
        <w:rPr>
          <w:sz w:val="21"/>
        </w:rPr>
        <w:t>If the business cultivates adult-use and medical cannabis on the same premises, the cultivation areas are separate from one another.</w:t>
      </w:r>
      <w:r>
        <w:rPr>
          <w:i/>
          <w:color w:val="595959"/>
          <w:sz w:val="17"/>
        </w:rPr>
        <w:t xml:space="preserve">  [M.R. 9810.2000, subp. 14(B)(1)]</w:t>
      </w:r>
    </w:p>
    <w:p w14:paraId="58E46EE6" w14:textId="77777777" w:rsidR="0028565E" w:rsidRDefault="00000000">
      <w:pPr>
        <w:pStyle w:val="ListBullet"/>
      </w:pPr>
      <w:r>
        <w:rPr>
          <w:sz w:val="21"/>
        </w:rPr>
        <w:t>The business's total plant canopy is 30,000 square feet (or two acres) or less.</w:t>
      </w:r>
      <w:r>
        <w:rPr>
          <w:i/>
          <w:color w:val="595959"/>
          <w:sz w:val="17"/>
        </w:rPr>
        <w:t xml:space="preserve">  [M.S. § 342.30, subd. 2]</w:t>
      </w:r>
    </w:p>
    <w:p w14:paraId="4E7F5016" w14:textId="77777777" w:rsidR="0028565E" w:rsidRDefault="00000000">
      <w:pPr>
        <w:pStyle w:val="Heading2"/>
      </w:pPr>
      <w:bookmarkStart w:id="36" w:name="_Toc235884272"/>
      <w:r>
        <w:t>12.6 Manuals, SOPs &amp; Recordkeeping</w:t>
      </w:r>
      <w:bookmarkEnd w:id="36"/>
    </w:p>
    <w:p w14:paraId="0530305E" w14:textId="77777777" w:rsidR="0028565E" w:rsidRDefault="00000000">
      <w:pPr>
        <w:spacing w:after="100"/>
      </w:pPr>
      <w:r>
        <w:rPr>
          <w:sz w:val="21"/>
        </w:rPr>
        <w:t>The business maintains, and can produce on site, standard operating procedures covering each of the following.</w:t>
      </w:r>
    </w:p>
    <w:p w14:paraId="24BC277E" w14:textId="77777777" w:rsidR="0028565E" w:rsidRDefault="00000000">
      <w:pPr>
        <w:pStyle w:val="ListBullet"/>
      </w:pPr>
      <w:r>
        <w:rPr>
          <w:sz w:val="21"/>
        </w:rPr>
        <w:t>SOP: worker safety procedures compliant with Minnesota Rules, part 9810.1102.</w:t>
      </w:r>
      <w:r>
        <w:rPr>
          <w:i/>
          <w:color w:val="595959"/>
          <w:sz w:val="17"/>
        </w:rPr>
        <w:t xml:space="preserve">  [M.R. 9810.1100, subp. 2A(3)]</w:t>
      </w:r>
    </w:p>
    <w:p w14:paraId="6143E018" w14:textId="77777777" w:rsidR="0028565E" w:rsidRDefault="00000000">
      <w:pPr>
        <w:pStyle w:val="ListBullet"/>
      </w:pPr>
      <w:r>
        <w:rPr>
          <w:sz w:val="21"/>
        </w:rPr>
        <w:t>SOP: creation and entry of accurate data in the statewide monitoring system.</w:t>
      </w:r>
      <w:r>
        <w:rPr>
          <w:i/>
          <w:color w:val="595959"/>
          <w:sz w:val="17"/>
        </w:rPr>
        <w:t xml:space="preserve">  [M.R. 9810.1100, subp. 2(A)(4)]</w:t>
      </w:r>
    </w:p>
    <w:p w14:paraId="03F8D1F6" w14:textId="77777777" w:rsidR="0028565E" w:rsidRDefault="00000000">
      <w:pPr>
        <w:pStyle w:val="ListBullet"/>
      </w:pPr>
      <w:r>
        <w:rPr>
          <w:sz w:val="21"/>
        </w:rPr>
        <w:t>SOP: safe and sanitary storage of cannabis plants, cannabis flower, and cannabis products, including maintaining the cleanliness of any building or equipment used to store or display them.</w:t>
      </w:r>
      <w:r>
        <w:rPr>
          <w:i/>
          <w:color w:val="595959"/>
          <w:sz w:val="17"/>
        </w:rPr>
        <w:t xml:space="preserve">  [M.R. 9810.1100, subp. 2(A)(5)]</w:t>
      </w:r>
    </w:p>
    <w:p w14:paraId="7B9B8AA7" w14:textId="77777777" w:rsidR="0028565E" w:rsidRDefault="00000000">
      <w:pPr>
        <w:pStyle w:val="ListBullet"/>
      </w:pPr>
      <w:r>
        <w:rPr>
          <w:sz w:val="21"/>
        </w:rPr>
        <w:t>SOP: proper segregation and disposal of a regulated product that is damaged, has a broken seal, has been contaminated, has not been sold by the expiration date on the label, or is the subject of a recall.</w:t>
      </w:r>
      <w:r>
        <w:rPr>
          <w:i/>
          <w:color w:val="595959"/>
          <w:sz w:val="17"/>
        </w:rPr>
        <w:t xml:space="preserve">  [M.R. 9810.1100, subp. 2(A)(6)]</w:t>
      </w:r>
    </w:p>
    <w:p w14:paraId="19232307" w14:textId="77777777" w:rsidR="0028565E" w:rsidRDefault="00000000">
      <w:pPr>
        <w:pStyle w:val="ListBullet"/>
      </w:pPr>
      <w:r>
        <w:rPr>
          <w:sz w:val="21"/>
        </w:rPr>
        <w:t>SOP: proper designation of authorized personnel for specified duties and the procedure for issuing worker identification for restricted-access areas.</w:t>
      </w:r>
      <w:r>
        <w:rPr>
          <w:i/>
          <w:color w:val="595959"/>
          <w:sz w:val="17"/>
        </w:rPr>
        <w:t xml:space="preserve">  [M.R. 9810.1100, subp. 2(A)(7)]</w:t>
      </w:r>
    </w:p>
    <w:p w14:paraId="74038ED8" w14:textId="77777777" w:rsidR="0028565E" w:rsidRDefault="00000000">
      <w:pPr>
        <w:pStyle w:val="ListBullet"/>
      </w:pPr>
      <w:r>
        <w:rPr>
          <w:sz w:val="21"/>
        </w:rPr>
        <w:t>SOP: proper designation of authorized personnel with authority to access, enter, and update private and nonpublic computer data.</w:t>
      </w:r>
      <w:r>
        <w:rPr>
          <w:i/>
          <w:color w:val="595959"/>
          <w:sz w:val="17"/>
        </w:rPr>
        <w:t xml:space="preserve">  [M.R. 9810.1100, subp. 2(A)(8)]</w:t>
      </w:r>
    </w:p>
    <w:p w14:paraId="478BE35D" w14:textId="77777777" w:rsidR="0028565E" w:rsidRDefault="00000000">
      <w:pPr>
        <w:pStyle w:val="ListBullet"/>
      </w:pPr>
      <w:r>
        <w:rPr>
          <w:sz w:val="21"/>
        </w:rPr>
        <w:t>SOP: responding to a security breach, consistent with Minnesota Statutes, chapters 325E.61 and 325E.64.</w:t>
      </w:r>
      <w:r>
        <w:rPr>
          <w:i/>
          <w:color w:val="595959"/>
          <w:sz w:val="17"/>
        </w:rPr>
        <w:t xml:space="preserve">  [M.R. 9810.1100, subp. 2(A)(9)]</w:t>
      </w:r>
    </w:p>
    <w:p w14:paraId="5C9E3A07" w14:textId="77777777" w:rsidR="0028565E" w:rsidRDefault="00000000">
      <w:pPr>
        <w:pStyle w:val="ListBullet"/>
      </w:pPr>
      <w:r>
        <w:rPr>
          <w:sz w:val="21"/>
        </w:rPr>
        <w:t>Written procedures ensure the consistent and accurate use of weighing and measuring equipment for mandatory controls and the accurate entry of weights and measurements into the statewide monitoring system.</w:t>
      </w:r>
      <w:r>
        <w:rPr>
          <w:i/>
          <w:color w:val="595959"/>
          <w:sz w:val="17"/>
        </w:rPr>
        <w:t xml:space="preserve">  [M.R. 9810.1100, subp. 7]</w:t>
      </w:r>
    </w:p>
    <w:p w14:paraId="3D25172E" w14:textId="77777777" w:rsidR="0028565E" w:rsidRDefault="00000000">
      <w:pPr>
        <w:pStyle w:val="ListBullet"/>
      </w:pPr>
      <w:r>
        <w:rPr>
          <w:sz w:val="21"/>
        </w:rPr>
        <w:lastRenderedPageBreak/>
        <w:t>SOP (if applicable): providing representative samples of the business’s cannabis plants, cannabis flower, and cannabis products for testing.</w:t>
      </w:r>
      <w:r>
        <w:rPr>
          <w:i/>
          <w:color w:val="595959"/>
          <w:sz w:val="17"/>
        </w:rPr>
        <w:t xml:space="preserve">  [M.R. 9810.1100, subp. 2A(10)]</w:t>
      </w:r>
    </w:p>
    <w:p w14:paraId="52F7041F" w14:textId="77777777" w:rsidR="0028565E" w:rsidRDefault="00000000">
      <w:pPr>
        <w:pStyle w:val="ListBullet"/>
      </w:pPr>
      <w:r>
        <w:rPr>
          <w:sz w:val="21"/>
        </w:rPr>
        <w:t>SOP: reporting all potential substances used during cultivating, manufacturing, and packaging processes to the statewide monitoring system for batch safety testing.</w:t>
      </w:r>
      <w:r>
        <w:rPr>
          <w:i/>
          <w:color w:val="595959"/>
          <w:sz w:val="17"/>
        </w:rPr>
        <w:t xml:space="preserve">  [M.R. 9810.1100, subp. 2A(11)]</w:t>
      </w:r>
    </w:p>
    <w:p w14:paraId="6965ECE1" w14:textId="77777777" w:rsidR="0028565E" w:rsidRDefault="00000000">
      <w:pPr>
        <w:pStyle w:val="Heading3"/>
      </w:pPr>
      <w:r>
        <w:t>Worker training</w:t>
      </w:r>
    </w:p>
    <w:p w14:paraId="063D68DB" w14:textId="77777777" w:rsidR="0028565E" w:rsidRDefault="00000000">
      <w:pPr>
        <w:pStyle w:val="ListBullet"/>
      </w:pPr>
      <w:r>
        <w:rPr>
          <w:sz w:val="21"/>
        </w:rPr>
        <w:t>Each cannabis worker receives annual training that applies to the role, authority, and responsibilities of that worker.</w:t>
      </w:r>
      <w:r>
        <w:rPr>
          <w:i/>
          <w:color w:val="595959"/>
          <w:sz w:val="17"/>
        </w:rPr>
        <w:t xml:space="preserve">  [M.R. 9810.1102, subp. 2(B)]</w:t>
      </w:r>
    </w:p>
    <w:p w14:paraId="7CEC495C" w14:textId="77777777" w:rsidR="0028565E" w:rsidRDefault="00000000">
      <w:pPr>
        <w:pStyle w:val="ListBullet"/>
      </w:pPr>
      <w:r>
        <w:rPr>
          <w:sz w:val="21"/>
        </w:rPr>
        <w:t>Annual training includes the SOPs required under M.R. 9810.1100, subp. 2A.</w:t>
      </w:r>
      <w:r>
        <w:rPr>
          <w:i/>
          <w:color w:val="595959"/>
          <w:sz w:val="17"/>
        </w:rPr>
        <w:t xml:space="preserve">  [M.R. 9810.1102, subp. 2(B)(1)]</w:t>
      </w:r>
    </w:p>
    <w:p w14:paraId="0FC74A48" w14:textId="77777777" w:rsidR="0028565E" w:rsidRDefault="00000000">
      <w:pPr>
        <w:pStyle w:val="ListBullet"/>
      </w:pPr>
      <w:r>
        <w:rPr>
          <w:sz w:val="21"/>
        </w:rPr>
        <w:t>Annual training includes state and federal cannabis laws.</w:t>
      </w:r>
      <w:r>
        <w:rPr>
          <w:i/>
          <w:color w:val="595959"/>
          <w:sz w:val="17"/>
        </w:rPr>
        <w:t xml:space="preserve">  [M.R. 9810.1102, subp. 2(B)(2)]</w:t>
      </w:r>
    </w:p>
    <w:p w14:paraId="6B79695F" w14:textId="77777777" w:rsidR="0028565E" w:rsidRDefault="00000000">
      <w:pPr>
        <w:pStyle w:val="ListBullet"/>
      </w:pPr>
      <w:r>
        <w:rPr>
          <w:sz w:val="21"/>
        </w:rPr>
        <w:t>Annual training includes state and federal laws regarding data privacy and confidentiality.</w:t>
      </w:r>
      <w:r>
        <w:rPr>
          <w:i/>
          <w:color w:val="595959"/>
          <w:sz w:val="17"/>
        </w:rPr>
        <w:t xml:space="preserve">  [M.R. 9810.1102, subp. 2(B)(3)]</w:t>
      </w:r>
    </w:p>
    <w:p w14:paraId="2BCC4AB6" w14:textId="77777777" w:rsidR="0028565E" w:rsidRDefault="00000000">
      <w:pPr>
        <w:pStyle w:val="ListBullet"/>
      </w:pPr>
      <w:r>
        <w:rPr>
          <w:sz w:val="21"/>
        </w:rPr>
        <w:t>Annual training includes the proper use of security measures and controls adopted in compliance with M.R. 9810.1500 and M.S. chapter 342.</w:t>
      </w:r>
      <w:r>
        <w:rPr>
          <w:i/>
          <w:color w:val="595959"/>
          <w:sz w:val="17"/>
        </w:rPr>
        <w:t xml:space="preserve">  [M.R. 9810.1102, subp. 2(B)(4)]</w:t>
      </w:r>
    </w:p>
    <w:p w14:paraId="575B02DB" w14:textId="77777777" w:rsidR="0028565E" w:rsidRDefault="00000000">
      <w:pPr>
        <w:pStyle w:val="ListBullet"/>
      </w:pPr>
      <w:r>
        <w:rPr>
          <w:sz w:val="21"/>
        </w:rPr>
        <w:t>Annual training includes procedures for responding to an emergency, including a fire, loss of electrical power, robbery, natural disaster, and workplace violence.</w:t>
      </w:r>
      <w:r>
        <w:rPr>
          <w:i/>
          <w:color w:val="595959"/>
          <w:sz w:val="17"/>
        </w:rPr>
        <w:t xml:space="preserve">  [M.R. 9810.1102, subp. 2(B)(5)]</w:t>
      </w:r>
    </w:p>
    <w:p w14:paraId="5989641F" w14:textId="77777777" w:rsidR="0028565E" w:rsidRDefault="00000000">
      <w:pPr>
        <w:pStyle w:val="ListBullet"/>
      </w:pPr>
      <w:r>
        <w:rPr>
          <w:sz w:val="21"/>
        </w:rPr>
        <w:t>Annual training includes product recall procedures.</w:t>
      </w:r>
      <w:r>
        <w:rPr>
          <w:i/>
          <w:color w:val="595959"/>
          <w:sz w:val="17"/>
        </w:rPr>
        <w:t xml:space="preserve">  [M.R. 9810.1102, subp. 2(B)(6)]</w:t>
      </w:r>
    </w:p>
    <w:p w14:paraId="06D2EDEE" w14:textId="77777777" w:rsidR="0028565E" w:rsidRDefault="00000000">
      <w:pPr>
        <w:pStyle w:val="ListBullet"/>
      </w:pPr>
      <w:r>
        <w:rPr>
          <w:sz w:val="21"/>
        </w:rPr>
        <w:t>Records are maintained containing information about each worker who conducts activities authorized by the office, including records that the worker completed the necessary training.</w:t>
      </w:r>
      <w:r>
        <w:rPr>
          <w:i/>
          <w:color w:val="595959"/>
          <w:sz w:val="17"/>
        </w:rPr>
        <w:t xml:space="preserve">  [M.R. 9810.1102, subp. 2(D)]</w:t>
      </w:r>
    </w:p>
    <w:p w14:paraId="64FE6FD1" w14:textId="77777777" w:rsidR="0028565E" w:rsidRDefault="00000000">
      <w:pPr>
        <w:pStyle w:val="ListBullet"/>
      </w:pPr>
      <w:r>
        <w:rPr>
          <w:sz w:val="21"/>
        </w:rPr>
        <w:t>Each worker is provided with information about hazardous materials that may be present on the premises.</w:t>
      </w:r>
      <w:r>
        <w:rPr>
          <w:i/>
          <w:color w:val="595959"/>
          <w:sz w:val="17"/>
        </w:rPr>
        <w:t xml:space="preserve">  [M.R. 9810.1102, subp. 3(C)]</w:t>
      </w:r>
    </w:p>
    <w:p w14:paraId="10149326" w14:textId="77777777" w:rsidR="0028565E" w:rsidRDefault="00000000">
      <w:pPr>
        <w:pStyle w:val="ListBullet"/>
      </w:pPr>
      <w:r>
        <w:rPr>
          <w:sz w:val="21"/>
        </w:rPr>
        <w:t>Each worker is provided with information about procedures for safely handling and operating equipment or tools.</w:t>
      </w:r>
      <w:r>
        <w:rPr>
          <w:i/>
          <w:color w:val="595959"/>
          <w:sz w:val="17"/>
        </w:rPr>
        <w:t xml:space="preserve">  [M.R. 9810.1102, subp. 3(D)]</w:t>
      </w:r>
    </w:p>
    <w:p w14:paraId="005DD3B4" w14:textId="77777777" w:rsidR="0028565E" w:rsidRDefault="00000000">
      <w:pPr>
        <w:pStyle w:val="Heading3"/>
      </w:pPr>
      <w:r>
        <w:t>Records</w:t>
      </w:r>
    </w:p>
    <w:p w14:paraId="2A8F4B07" w14:textId="77777777" w:rsidR="0028565E" w:rsidRDefault="00000000">
      <w:pPr>
        <w:pStyle w:val="ListBullet"/>
      </w:pPr>
      <w:r>
        <w:rPr>
          <w:sz w:val="21"/>
        </w:rPr>
        <w:t>The business has procedures for storing regulated products in a controlled environment, ensuring products are free from contamination.</w:t>
      </w:r>
      <w:r>
        <w:rPr>
          <w:i/>
          <w:color w:val="595959"/>
          <w:sz w:val="17"/>
        </w:rPr>
        <w:t xml:space="preserve">  [M.R. 9810.1104, subp. 1]</w:t>
      </w:r>
    </w:p>
    <w:p w14:paraId="563E0C95" w14:textId="77777777" w:rsidR="0028565E" w:rsidRDefault="00000000">
      <w:pPr>
        <w:pStyle w:val="ListBullet"/>
      </w:pPr>
      <w:r>
        <w:rPr>
          <w:sz w:val="21"/>
        </w:rPr>
        <w:t>Storage procedures ensure product storage areas are used only for the storage of regulated products.</w:t>
      </w:r>
      <w:r>
        <w:rPr>
          <w:i/>
          <w:color w:val="595959"/>
          <w:sz w:val="17"/>
        </w:rPr>
        <w:t xml:space="preserve">  [M.R. 9810.1104, subp. 1(A)]</w:t>
      </w:r>
    </w:p>
    <w:p w14:paraId="25758B78" w14:textId="77777777" w:rsidR="0028565E" w:rsidRDefault="00000000">
      <w:pPr>
        <w:pStyle w:val="ListBullet"/>
      </w:pPr>
      <w:r>
        <w:rPr>
          <w:sz w:val="21"/>
        </w:rPr>
        <w:t>Records describe the date and time of each occasion when a product storage area was accessed, by whom, the name of the individual, and the products added to or removed from the storage area.</w:t>
      </w:r>
      <w:r>
        <w:rPr>
          <w:i/>
          <w:color w:val="595959"/>
          <w:sz w:val="17"/>
        </w:rPr>
        <w:t xml:space="preserve">  [M.R. 9810.1104, subp. 1(B)]</w:t>
      </w:r>
    </w:p>
    <w:p w14:paraId="29743E2E" w14:textId="77777777" w:rsidR="0028565E" w:rsidRDefault="00000000">
      <w:pPr>
        <w:pStyle w:val="ListBullet"/>
      </w:pPr>
      <w:r>
        <w:rPr>
          <w:sz w:val="21"/>
        </w:rPr>
        <w:t>Records are maintained for the names and log-in credentials of all Metrc system administrators and system users who have had access within the past 12 months.</w:t>
      </w:r>
      <w:r>
        <w:rPr>
          <w:i/>
          <w:color w:val="595959"/>
          <w:sz w:val="17"/>
        </w:rPr>
        <w:t xml:space="preserve">  [M.R. 9810.1301, subp. 8]</w:t>
      </w:r>
    </w:p>
    <w:p w14:paraId="6B823E67" w14:textId="77777777" w:rsidR="0028565E" w:rsidRDefault="00000000">
      <w:pPr>
        <w:pStyle w:val="Heading3"/>
      </w:pPr>
      <w:r>
        <w:t>Sampling</w:t>
      </w:r>
    </w:p>
    <w:p w14:paraId="7EA0F17F" w14:textId="77777777" w:rsidR="0028565E" w:rsidRDefault="00000000">
      <w:pPr>
        <w:pStyle w:val="ListBullet"/>
      </w:pPr>
      <w:r>
        <w:rPr>
          <w:sz w:val="21"/>
        </w:rPr>
        <w:t>The business has an SOP describing how to collect a representative sample for each regulated product.</w:t>
      </w:r>
      <w:r>
        <w:rPr>
          <w:i/>
          <w:color w:val="595959"/>
          <w:sz w:val="17"/>
        </w:rPr>
        <w:t xml:space="preserve">  [M.R. 9810.1100, subp. 2A(10)]</w:t>
      </w:r>
    </w:p>
    <w:p w14:paraId="7F5D8D8B" w14:textId="77777777" w:rsidR="0028565E" w:rsidRDefault="00000000">
      <w:pPr>
        <w:pStyle w:val="ListBullet"/>
      </w:pPr>
      <w:r>
        <w:rPr>
          <w:sz w:val="21"/>
        </w:rPr>
        <w:t>The sampling SOP addresses all requirements for sample and data collection and laboratory analysis.</w:t>
      </w:r>
      <w:r>
        <w:rPr>
          <w:i/>
          <w:color w:val="595959"/>
          <w:sz w:val="17"/>
        </w:rPr>
        <w:t xml:space="preserve">  [M.R. 9810.3100, subp. 3A(1)]</w:t>
      </w:r>
    </w:p>
    <w:p w14:paraId="430C09CD" w14:textId="77777777" w:rsidR="0028565E" w:rsidRDefault="00000000">
      <w:pPr>
        <w:pStyle w:val="ListBullet"/>
      </w:pPr>
      <w:r>
        <w:rPr>
          <w:sz w:val="21"/>
        </w:rPr>
        <w:t>The sampling SOP contains the details necessary for accurate and consistent actions by assigned staff.</w:t>
      </w:r>
      <w:r>
        <w:rPr>
          <w:i/>
          <w:color w:val="595959"/>
          <w:sz w:val="17"/>
        </w:rPr>
        <w:t xml:space="preserve">  [M.R. 9810.3100, subp. 3A(2)]</w:t>
      </w:r>
    </w:p>
    <w:p w14:paraId="3FE0E480" w14:textId="77777777" w:rsidR="0028565E" w:rsidRDefault="00000000">
      <w:pPr>
        <w:pStyle w:val="ListBullet"/>
      </w:pPr>
      <w:r>
        <w:rPr>
          <w:sz w:val="21"/>
        </w:rPr>
        <w:t>The sampling SOP describes all processes for supervisors to verify that sample collection procedures are completed accurately by staff.</w:t>
      </w:r>
      <w:r>
        <w:rPr>
          <w:i/>
          <w:color w:val="595959"/>
          <w:sz w:val="17"/>
        </w:rPr>
        <w:t xml:space="preserve">  [M.R. 9810.3100, subp. 3A(3)]</w:t>
      </w:r>
    </w:p>
    <w:p w14:paraId="31AAD2F9" w14:textId="77777777" w:rsidR="0028565E" w:rsidRDefault="00000000">
      <w:pPr>
        <w:pStyle w:val="ListBullet"/>
      </w:pPr>
      <w:r>
        <w:rPr>
          <w:sz w:val="21"/>
        </w:rPr>
        <w:lastRenderedPageBreak/>
        <w:t>Records for training of staff conducting sampling activities or sample testing are maintained for three years.</w:t>
      </w:r>
      <w:r>
        <w:rPr>
          <w:i/>
          <w:color w:val="595959"/>
          <w:sz w:val="17"/>
        </w:rPr>
        <w:t xml:space="preserve">  [M.R. 9810.3100, subp. 3B]</w:t>
      </w:r>
    </w:p>
    <w:tbl>
      <w:tblPr>
        <w:tblW w:w="9360" w:type="dxa"/>
        <w:tblBorders>
          <w:top w:val="single" w:sz="12" w:space="0" w:color="4A6280"/>
          <w:left w:val="single" w:sz="12" w:space="0" w:color="4A6280"/>
          <w:bottom w:val="single" w:sz="12" w:space="0" w:color="4A6280"/>
          <w:right w:val="single" w:sz="12" w:space="0" w:color="4A6280"/>
          <w:insideH w:val="single" w:sz="0" w:space="0" w:color="auto"/>
          <w:insideV w:val="single" w:sz="0" w:space="0" w:color="auto"/>
        </w:tblBorders>
        <w:tblLayout w:type="fixed"/>
        <w:tblLook w:val="04A0" w:firstRow="1" w:lastRow="0" w:firstColumn="1" w:lastColumn="0" w:noHBand="0" w:noVBand="1"/>
      </w:tblPr>
      <w:tblGrid>
        <w:gridCol w:w="9360"/>
      </w:tblGrid>
      <w:tr w:rsidR="0028565E" w14:paraId="392F13DA" w14:textId="77777777">
        <w:tc>
          <w:tcPr>
            <w:tcW w:w="9360" w:type="dxa"/>
            <w:tcBorders>
              <w:top w:val="single" w:sz="12" w:space="0" w:color="4A6280"/>
              <w:left w:val="single" w:sz="12" w:space="0" w:color="4A6280"/>
              <w:bottom w:val="single" w:sz="12" w:space="0" w:color="4A6280"/>
              <w:right w:val="single" w:sz="12" w:space="0" w:color="4A6280"/>
            </w:tcBorders>
            <w:shd w:val="clear" w:color="auto" w:fill="EAF0F6"/>
            <w:tcMar>
              <w:top w:w="110" w:type="dxa"/>
              <w:left w:w="170" w:type="dxa"/>
              <w:bottom w:w="110" w:type="dxa"/>
              <w:right w:w="170" w:type="dxa"/>
            </w:tcMar>
          </w:tcPr>
          <w:p w14:paraId="016C7772" w14:textId="77777777" w:rsidR="0028565E" w:rsidRDefault="00000000">
            <w:pPr>
              <w:spacing w:after="0"/>
            </w:pPr>
            <w:r>
              <w:rPr>
                <w:b/>
                <w:color w:val="1F3A5F"/>
                <w:sz w:val="20"/>
              </w:rPr>
              <w:t xml:space="preserve">Next step. </w:t>
            </w:r>
            <w:r>
              <w:rPr>
                <w:sz w:val="20"/>
              </w:rPr>
              <w:t>Once you have walked the list, go to Appendix A and score each item from 1 to 5. That turns this list into a clear picture of how ready you are and what is left to do.</w:t>
            </w:r>
          </w:p>
        </w:tc>
      </w:tr>
    </w:tbl>
    <w:p w14:paraId="5E1957F4" w14:textId="77777777" w:rsidR="0028565E" w:rsidRDefault="0028565E">
      <w:pPr>
        <w:spacing w:after="120"/>
      </w:pPr>
    </w:p>
    <w:p w14:paraId="0D501511" w14:textId="77777777" w:rsidR="0028565E" w:rsidRDefault="00000000">
      <w:r>
        <w:br w:type="page"/>
      </w:r>
    </w:p>
    <w:p w14:paraId="5444F674" w14:textId="77777777" w:rsidR="0028565E" w:rsidRDefault="00000000">
      <w:pPr>
        <w:pStyle w:val="Heading1"/>
      </w:pPr>
      <w:bookmarkStart w:id="37" w:name="_Toc235884273"/>
      <w:r>
        <w:lastRenderedPageBreak/>
        <w:t>13  Run Your Own Practice Inspection</w:t>
      </w:r>
      <w:bookmarkEnd w:id="37"/>
    </w:p>
    <w:p w14:paraId="74AFB2B4" w14:textId="77777777" w:rsidR="0028565E" w:rsidRDefault="00000000">
      <w:r>
        <w:t>The single best way to know you are ready is to put yourself through a practice run before the real thing. Have someone — a partner, a manager, an outside advisor — play the inspector and work through your site exactly the way the state will. The full script is in Appendix B; here is how it works.</w:t>
      </w:r>
    </w:p>
    <w:p w14:paraId="1367992E" w14:textId="77777777" w:rsidR="0028565E" w:rsidRDefault="00000000">
      <w:r>
        <w:t>A good practice inspection puts pressure on five things, in order. If you can pass all five without anyone needing to explain or apologise, you are ready.</w:t>
      </w:r>
    </w:p>
    <w:tbl>
      <w:tblPr>
        <w:tblW w:w="9360" w:type="dxa"/>
        <w:jc w:val="center"/>
        <w:tblBorders>
          <w:top w:val="single" w:sz="12" w:space="0" w:color="1F3A5F"/>
          <w:left w:val="single" w:sz="12" w:space="0" w:color="1F3A5F"/>
          <w:bottom w:val="single" w:sz="12" w:space="0" w:color="1F3A5F"/>
          <w:right w:val="single" w:sz="12" w:space="0" w:color="1F3A5F"/>
          <w:insideH w:val="single" w:sz="8" w:space="0" w:color="44586D"/>
          <w:insideV w:val="single" w:sz="8" w:space="0" w:color="44586D"/>
        </w:tblBorders>
        <w:tblLayout w:type="fixed"/>
        <w:tblLook w:val="04A0" w:firstRow="1" w:lastRow="0" w:firstColumn="1" w:lastColumn="0" w:noHBand="0" w:noVBand="1"/>
      </w:tblPr>
      <w:tblGrid>
        <w:gridCol w:w="1656"/>
        <w:gridCol w:w="4104"/>
        <w:gridCol w:w="3600"/>
      </w:tblGrid>
      <w:tr w:rsidR="0028565E" w14:paraId="106E1581" w14:textId="77777777">
        <w:trPr>
          <w:cantSplit/>
          <w:tblHeader/>
          <w:jc w:val="center"/>
        </w:trPr>
        <w:tc>
          <w:tcPr>
            <w:tcW w:w="1656" w:type="dxa"/>
            <w:tcBorders>
              <w:top w:val="single" w:sz="12" w:space="0" w:color="1F3A5F"/>
              <w:left w:val="single" w:sz="12" w:space="0" w:color="1F3A5F"/>
              <w:bottom w:val="single" w:sz="12" w:space="0" w:color="1F3A5F"/>
              <w:right w:val="single" w:sz="12" w:space="0" w:color="1F3A5F"/>
            </w:tcBorders>
            <w:shd w:val="clear" w:color="auto" w:fill="1F3A5F"/>
            <w:tcMar>
              <w:top w:w="90" w:type="dxa"/>
              <w:left w:w="120" w:type="dxa"/>
              <w:bottom w:w="90" w:type="dxa"/>
              <w:right w:w="120" w:type="dxa"/>
            </w:tcMar>
            <w:vAlign w:val="center"/>
          </w:tcPr>
          <w:p w14:paraId="086C41DF" w14:textId="77777777" w:rsidR="0028565E" w:rsidRDefault="00000000">
            <w:pPr>
              <w:spacing w:after="0"/>
            </w:pPr>
            <w:r>
              <w:rPr>
                <w:b/>
                <w:color w:val="FFFFFF"/>
                <w:sz w:val="19"/>
              </w:rPr>
              <w:t>Stage</w:t>
            </w:r>
          </w:p>
        </w:tc>
        <w:tc>
          <w:tcPr>
            <w:tcW w:w="4104" w:type="dxa"/>
            <w:tcBorders>
              <w:top w:val="single" w:sz="12" w:space="0" w:color="1F3A5F"/>
              <w:left w:val="single" w:sz="12" w:space="0" w:color="1F3A5F"/>
              <w:bottom w:val="single" w:sz="12" w:space="0" w:color="1F3A5F"/>
              <w:right w:val="single" w:sz="12" w:space="0" w:color="1F3A5F"/>
            </w:tcBorders>
            <w:shd w:val="clear" w:color="auto" w:fill="1F3A5F"/>
            <w:tcMar>
              <w:top w:w="90" w:type="dxa"/>
              <w:left w:w="120" w:type="dxa"/>
              <w:bottom w:w="90" w:type="dxa"/>
              <w:right w:w="120" w:type="dxa"/>
            </w:tcMar>
            <w:vAlign w:val="center"/>
          </w:tcPr>
          <w:p w14:paraId="3C27B86A" w14:textId="77777777" w:rsidR="0028565E" w:rsidRDefault="00000000">
            <w:pPr>
              <w:spacing w:after="0"/>
            </w:pPr>
            <w:r>
              <w:rPr>
                <w:b/>
                <w:color w:val="FFFFFF"/>
                <w:sz w:val="19"/>
              </w:rPr>
              <w:t>What gets tested</w:t>
            </w:r>
          </w:p>
        </w:tc>
        <w:tc>
          <w:tcPr>
            <w:tcW w:w="3600" w:type="dxa"/>
            <w:tcBorders>
              <w:top w:val="single" w:sz="12" w:space="0" w:color="1F3A5F"/>
              <w:left w:val="single" w:sz="12" w:space="0" w:color="1F3A5F"/>
              <w:bottom w:val="single" w:sz="12" w:space="0" w:color="1F3A5F"/>
              <w:right w:val="single" w:sz="12" w:space="0" w:color="1F3A5F"/>
            </w:tcBorders>
            <w:shd w:val="clear" w:color="auto" w:fill="1F3A5F"/>
            <w:tcMar>
              <w:top w:w="90" w:type="dxa"/>
              <w:left w:w="120" w:type="dxa"/>
              <w:bottom w:w="90" w:type="dxa"/>
              <w:right w:w="120" w:type="dxa"/>
            </w:tcMar>
            <w:vAlign w:val="center"/>
          </w:tcPr>
          <w:p w14:paraId="5ADAA162" w14:textId="77777777" w:rsidR="0028565E" w:rsidRDefault="00000000">
            <w:pPr>
              <w:spacing w:after="0"/>
            </w:pPr>
            <w:r>
              <w:rPr>
                <w:b/>
                <w:color w:val="FFFFFF"/>
                <w:sz w:val="19"/>
              </w:rPr>
              <w:t>Pass condition</w:t>
            </w:r>
          </w:p>
        </w:tc>
      </w:tr>
      <w:tr w:rsidR="0028565E" w14:paraId="21A8211F" w14:textId="77777777">
        <w:trPr>
          <w:cantSplit/>
          <w:jc w:val="center"/>
        </w:trPr>
        <w:tc>
          <w:tcPr>
            <w:tcW w:w="1656"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6A3BB4BA" w14:textId="77777777" w:rsidR="0028565E" w:rsidRDefault="00000000">
            <w:pPr>
              <w:spacing w:after="0" w:line="259" w:lineRule="auto"/>
            </w:pPr>
            <w:r>
              <w:rPr>
                <w:b/>
                <w:color w:val="1F3A5F"/>
                <w:sz w:val="18"/>
              </w:rPr>
              <w:t>1. Walkthrough</w:t>
            </w:r>
          </w:p>
        </w:tc>
        <w:tc>
          <w:tcPr>
            <w:tcW w:w="4104"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0F912CA0" w14:textId="77777777" w:rsidR="0028565E" w:rsidRDefault="00000000">
            <w:pPr>
              <w:spacing w:after="0" w:line="259" w:lineRule="auto"/>
            </w:pPr>
            <w:r>
              <w:rPr>
                <w:sz w:val="18"/>
              </w:rPr>
              <w:t>Your layout, locked areas, boundaries, and signage.</w:t>
            </w:r>
          </w:p>
        </w:tc>
        <w:tc>
          <w:tcPr>
            <w:tcW w:w="3600"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4F699C90" w14:textId="77777777" w:rsidR="0028565E" w:rsidRDefault="00000000">
            <w:pPr>
              <w:spacing w:after="0" w:line="259" w:lineRule="auto"/>
            </w:pPr>
            <w:r>
              <w:rPr>
                <w:sz w:val="18"/>
              </w:rPr>
              <w:t>No uncontrolled path into a restricted zone.</w:t>
            </w:r>
          </w:p>
        </w:tc>
      </w:tr>
      <w:tr w:rsidR="0028565E" w14:paraId="25E596DB" w14:textId="77777777">
        <w:trPr>
          <w:cantSplit/>
          <w:jc w:val="center"/>
        </w:trPr>
        <w:tc>
          <w:tcPr>
            <w:tcW w:w="1656"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4A0B6FD0" w14:textId="77777777" w:rsidR="0028565E" w:rsidRDefault="00000000">
            <w:pPr>
              <w:spacing w:after="0" w:line="259" w:lineRule="auto"/>
            </w:pPr>
            <w:r>
              <w:rPr>
                <w:b/>
                <w:color w:val="1F3A5F"/>
                <w:sz w:val="18"/>
              </w:rPr>
              <w:t>2. System check</w:t>
            </w:r>
          </w:p>
        </w:tc>
        <w:tc>
          <w:tcPr>
            <w:tcW w:w="4104"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33CD5854" w14:textId="77777777" w:rsidR="0028565E" w:rsidRDefault="00000000">
            <w:pPr>
              <w:spacing w:after="0" w:line="259" w:lineRule="auto"/>
            </w:pPr>
            <w:r>
              <w:rPr>
                <w:sz w:val="18"/>
              </w:rPr>
              <w:t>Pulling up cameras, access logs, and Metrc live.</w:t>
            </w:r>
          </w:p>
        </w:tc>
        <w:tc>
          <w:tcPr>
            <w:tcW w:w="3600"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67C25938" w14:textId="77777777" w:rsidR="0028565E" w:rsidRDefault="00000000">
            <w:pPr>
              <w:spacing w:after="0" w:line="259" w:lineRule="auto"/>
            </w:pPr>
            <w:r>
              <w:rPr>
                <w:sz w:val="18"/>
              </w:rPr>
              <w:t>The worker on duty does it without calling anyone.</w:t>
            </w:r>
          </w:p>
        </w:tc>
      </w:tr>
      <w:tr w:rsidR="0028565E" w14:paraId="192859F8" w14:textId="77777777">
        <w:trPr>
          <w:cantSplit/>
          <w:jc w:val="center"/>
        </w:trPr>
        <w:tc>
          <w:tcPr>
            <w:tcW w:w="1656"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73D91D68" w14:textId="77777777" w:rsidR="0028565E" w:rsidRDefault="00000000">
            <w:pPr>
              <w:spacing w:after="0" w:line="259" w:lineRule="auto"/>
            </w:pPr>
            <w:r>
              <w:rPr>
                <w:b/>
                <w:color w:val="1F3A5F"/>
                <w:sz w:val="18"/>
              </w:rPr>
              <w:t>3. Trace it</w:t>
            </w:r>
          </w:p>
        </w:tc>
        <w:tc>
          <w:tcPr>
            <w:tcW w:w="4104"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6B4A146B" w14:textId="77777777" w:rsidR="0028565E" w:rsidRDefault="00000000">
            <w:pPr>
              <w:spacing w:after="0" w:line="259" w:lineRule="auto"/>
            </w:pPr>
            <w:r>
              <w:rPr>
                <w:sz w:val="18"/>
              </w:rPr>
              <w:t>Showing one batch's full history on the spot.</w:t>
            </w:r>
          </w:p>
        </w:tc>
        <w:tc>
          <w:tcPr>
            <w:tcW w:w="3600"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13FE2D9B" w14:textId="77777777" w:rsidR="0028565E" w:rsidRDefault="00000000">
            <w:pPr>
              <w:spacing w:after="0" w:line="259" w:lineRule="auto"/>
            </w:pPr>
            <w:r>
              <w:rPr>
                <w:sz w:val="18"/>
              </w:rPr>
              <w:t>Complete lifecycle from the system alone.</w:t>
            </w:r>
          </w:p>
        </w:tc>
      </w:tr>
      <w:tr w:rsidR="0028565E" w14:paraId="15285643" w14:textId="77777777">
        <w:trPr>
          <w:cantSplit/>
          <w:jc w:val="center"/>
        </w:trPr>
        <w:tc>
          <w:tcPr>
            <w:tcW w:w="1656"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3C103D96" w14:textId="77777777" w:rsidR="0028565E" w:rsidRDefault="00000000">
            <w:pPr>
              <w:spacing w:after="0" w:line="259" w:lineRule="auto"/>
            </w:pPr>
            <w:r>
              <w:rPr>
                <w:b/>
                <w:color w:val="1F3A5F"/>
                <w:sz w:val="18"/>
              </w:rPr>
              <w:t>4. Staff questions</w:t>
            </w:r>
          </w:p>
        </w:tc>
        <w:tc>
          <w:tcPr>
            <w:tcW w:w="4104"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561769B3" w14:textId="77777777" w:rsidR="0028565E" w:rsidRDefault="00000000">
            <w:pPr>
              <w:spacing w:after="0" w:line="259" w:lineRule="auto"/>
            </w:pPr>
            <w:r>
              <w:rPr>
                <w:sz w:val="18"/>
              </w:rPr>
              <w:t>Surprise questions to each team member separately.</w:t>
            </w:r>
          </w:p>
        </w:tc>
        <w:tc>
          <w:tcPr>
            <w:tcW w:w="3600"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5B3ED96F" w14:textId="77777777" w:rsidR="0028565E" w:rsidRDefault="00000000">
            <w:pPr>
              <w:spacing w:after="0" w:line="259" w:lineRule="auto"/>
            </w:pPr>
            <w:r>
              <w:rPr>
                <w:sz w:val="18"/>
              </w:rPr>
              <w:t>Consistent answers, no supervisor required.</w:t>
            </w:r>
          </w:p>
        </w:tc>
      </w:tr>
      <w:tr w:rsidR="0028565E" w14:paraId="0BDFAD15" w14:textId="77777777">
        <w:trPr>
          <w:cantSplit/>
          <w:jc w:val="center"/>
        </w:trPr>
        <w:tc>
          <w:tcPr>
            <w:tcW w:w="1656"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47820123" w14:textId="77777777" w:rsidR="0028565E" w:rsidRDefault="00000000">
            <w:pPr>
              <w:spacing w:after="0" w:line="259" w:lineRule="auto"/>
            </w:pPr>
            <w:r>
              <w:rPr>
                <w:b/>
                <w:color w:val="1F3A5F"/>
                <w:sz w:val="18"/>
              </w:rPr>
              <w:t>5. Plan vs. reality</w:t>
            </w:r>
          </w:p>
        </w:tc>
        <w:tc>
          <w:tcPr>
            <w:tcW w:w="4104"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6172696A" w14:textId="77777777" w:rsidR="0028565E" w:rsidRDefault="00000000">
            <w:pPr>
              <w:spacing w:after="0" w:line="259" w:lineRule="auto"/>
            </w:pPr>
            <w:r>
              <w:rPr>
                <w:sz w:val="18"/>
              </w:rPr>
              <w:t>Written rule and filed plan against what you actually do.</w:t>
            </w:r>
          </w:p>
        </w:tc>
        <w:tc>
          <w:tcPr>
            <w:tcW w:w="3600"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7D42EF35" w14:textId="77777777" w:rsidR="0028565E" w:rsidRDefault="00000000">
            <w:pPr>
              <w:spacing w:after="0" w:line="259" w:lineRule="auto"/>
            </w:pPr>
            <w:r>
              <w:rPr>
                <w:sz w:val="18"/>
              </w:rPr>
              <w:t>Observed practice matches both.</w:t>
            </w:r>
          </w:p>
        </w:tc>
      </w:tr>
    </w:tbl>
    <w:p w14:paraId="1EFFB69A" w14:textId="77777777" w:rsidR="0028565E" w:rsidRDefault="0028565E"/>
    <w:tbl>
      <w:tblPr>
        <w:tblW w:w="9360" w:type="dxa"/>
        <w:jc w:val="center"/>
        <w:tblBorders>
          <w:top w:val="single" w:sz="12" w:space="0" w:color="4A6280"/>
          <w:left w:val="single" w:sz="12" w:space="0" w:color="4A6280"/>
          <w:bottom w:val="single" w:sz="12" w:space="0" w:color="4A6280"/>
          <w:right w:val="single" w:sz="12" w:space="0" w:color="4A6280"/>
          <w:insideH w:val="single" w:sz="0" w:space="0" w:color="auto"/>
          <w:insideV w:val="single" w:sz="0" w:space="0" w:color="auto"/>
        </w:tblBorders>
        <w:tblLayout w:type="fixed"/>
        <w:tblLook w:val="04A0" w:firstRow="1" w:lastRow="0" w:firstColumn="1" w:lastColumn="0" w:noHBand="0" w:noVBand="1"/>
      </w:tblPr>
      <w:tblGrid>
        <w:gridCol w:w="9360"/>
      </w:tblGrid>
      <w:tr w:rsidR="0028565E" w14:paraId="0A749A4C" w14:textId="77777777">
        <w:trPr>
          <w:cantSplit/>
          <w:jc w:val="center"/>
        </w:trPr>
        <w:tc>
          <w:tcPr>
            <w:tcW w:w="9360" w:type="dxa"/>
            <w:tcBorders>
              <w:top w:val="single" w:sz="12" w:space="0" w:color="4A6280"/>
              <w:left w:val="single" w:sz="12" w:space="0" w:color="4A6280"/>
              <w:bottom w:val="single" w:sz="12" w:space="0" w:color="4A6280"/>
              <w:right w:val="single" w:sz="12" w:space="0" w:color="4A6280"/>
            </w:tcBorders>
            <w:shd w:val="clear" w:color="auto" w:fill="EAF0F6"/>
            <w:tcMar>
              <w:top w:w="150" w:type="dxa"/>
              <w:left w:w="180" w:type="dxa"/>
              <w:bottom w:w="150" w:type="dxa"/>
              <w:right w:w="180" w:type="dxa"/>
            </w:tcMar>
          </w:tcPr>
          <w:p w14:paraId="530CFFB8" w14:textId="77777777" w:rsidR="0028565E" w:rsidRDefault="00000000">
            <w:pPr>
              <w:spacing w:after="80"/>
            </w:pPr>
            <w:r>
              <w:rPr>
                <w:b/>
                <w:color w:val="1F3A5F"/>
                <w:sz w:val="20"/>
              </w:rPr>
              <w:t>WHAT THIS MEANS FOR YOU</w:t>
            </w:r>
          </w:p>
          <w:p w14:paraId="34BB2484" w14:textId="77777777" w:rsidR="0028565E" w:rsidRDefault="00000000">
            <w:pPr>
              <w:spacing w:after="0" w:line="269" w:lineRule="auto"/>
            </w:pPr>
            <w:r>
              <w:rPr>
                <w:sz w:val="20"/>
              </w:rPr>
              <w:t>Do your practice inspection at least a couple of weeks before you plan to schedule the real one — enough time to fix what you find. And run the trace test first; if you cannot trace one batch cleanly through Metrc, nothing else matters yet.</w:t>
            </w:r>
          </w:p>
        </w:tc>
      </w:tr>
    </w:tbl>
    <w:p w14:paraId="36500DE2" w14:textId="77777777" w:rsidR="0028565E" w:rsidRDefault="0028565E">
      <w:pPr>
        <w:spacing w:after="120"/>
      </w:pPr>
    </w:p>
    <w:p w14:paraId="38315A63" w14:textId="77777777" w:rsidR="0028565E" w:rsidRDefault="00000000">
      <w:r>
        <w:br w:type="page"/>
      </w:r>
    </w:p>
    <w:p w14:paraId="58656626" w14:textId="77777777" w:rsidR="0028565E" w:rsidRDefault="00000000">
      <w:pPr>
        <w:pStyle w:val="Heading1"/>
      </w:pPr>
      <w:bookmarkStart w:id="38" w:name="_Toc235884274"/>
      <w:r>
        <w:lastRenderedPageBreak/>
        <w:t>14  Common Reasons Applications Get Held Up</w:t>
      </w:r>
      <w:bookmarkEnd w:id="38"/>
    </w:p>
    <w:p w14:paraId="450CA602" w14:textId="77777777" w:rsidR="0028565E" w:rsidRDefault="00000000">
      <w:r>
        <w:t>Minnesota's process has predictable trouble spots. Knowing them ahead of time is half the battle. Here are the patterns that most often cost applicants time, money, or their licence — and what each one really comes down to.</w:t>
      </w:r>
    </w:p>
    <w:tbl>
      <w:tblPr>
        <w:tblW w:w="9360" w:type="dxa"/>
        <w:jc w:val="center"/>
        <w:tblBorders>
          <w:top w:val="single" w:sz="12" w:space="0" w:color="1F3A5F"/>
          <w:left w:val="single" w:sz="12" w:space="0" w:color="1F3A5F"/>
          <w:bottom w:val="single" w:sz="12" w:space="0" w:color="1F3A5F"/>
          <w:right w:val="single" w:sz="12" w:space="0" w:color="1F3A5F"/>
          <w:insideH w:val="single" w:sz="8" w:space="0" w:color="44586D"/>
          <w:insideV w:val="single" w:sz="8" w:space="0" w:color="44586D"/>
        </w:tblBorders>
        <w:tblLayout w:type="fixed"/>
        <w:tblLook w:val="04A0" w:firstRow="1" w:lastRow="0" w:firstColumn="1" w:lastColumn="0" w:noHBand="0" w:noVBand="1"/>
      </w:tblPr>
      <w:tblGrid>
        <w:gridCol w:w="4608"/>
        <w:gridCol w:w="3024"/>
        <w:gridCol w:w="1728"/>
      </w:tblGrid>
      <w:tr w:rsidR="0028565E" w14:paraId="5639F14A" w14:textId="77777777">
        <w:trPr>
          <w:cantSplit/>
          <w:tblHeader/>
          <w:jc w:val="center"/>
        </w:trPr>
        <w:tc>
          <w:tcPr>
            <w:tcW w:w="4608" w:type="dxa"/>
            <w:tcBorders>
              <w:top w:val="single" w:sz="12" w:space="0" w:color="1F3A5F"/>
              <w:left w:val="single" w:sz="12" w:space="0" w:color="1F3A5F"/>
              <w:bottom w:val="single" w:sz="12" w:space="0" w:color="1F3A5F"/>
              <w:right w:val="single" w:sz="12" w:space="0" w:color="1F3A5F"/>
            </w:tcBorders>
            <w:shd w:val="clear" w:color="auto" w:fill="1F3A5F"/>
            <w:tcMar>
              <w:top w:w="90" w:type="dxa"/>
              <w:left w:w="120" w:type="dxa"/>
              <w:bottom w:w="90" w:type="dxa"/>
              <w:right w:w="120" w:type="dxa"/>
            </w:tcMar>
            <w:vAlign w:val="center"/>
          </w:tcPr>
          <w:p w14:paraId="11496B47" w14:textId="77777777" w:rsidR="0028565E" w:rsidRDefault="00000000">
            <w:pPr>
              <w:spacing w:after="0"/>
            </w:pPr>
            <w:r>
              <w:rPr>
                <w:b/>
                <w:color w:val="FFFFFF"/>
                <w:sz w:val="19"/>
              </w:rPr>
              <w:t>What goes wrong</w:t>
            </w:r>
          </w:p>
        </w:tc>
        <w:tc>
          <w:tcPr>
            <w:tcW w:w="3024" w:type="dxa"/>
            <w:tcBorders>
              <w:top w:val="single" w:sz="12" w:space="0" w:color="1F3A5F"/>
              <w:left w:val="single" w:sz="12" w:space="0" w:color="1F3A5F"/>
              <w:bottom w:val="single" w:sz="12" w:space="0" w:color="1F3A5F"/>
              <w:right w:val="single" w:sz="12" w:space="0" w:color="1F3A5F"/>
            </w:tcBorders>
            <w:shd w:val="clear" w:color="auto" w:fill="1F3A5F"/>
            <w:tcMar>
              <w:top w:w="90" w:type="dxa"/>
              <w:left w:w="120" w:type="dxa"/>
              <w:bottom w:w="90" w:type="dxa"/>
              <w:right w:w="120" w:type="dxa"/>
            </w:tcMar>
            <w:vAlign w:val="center"/>
          </w:tcPr>
          <w:p w14:paraId="48A54062" w14:textId="77777777" w:rsidR="0028565E" w:rsidRDefault="00000000">
            <w:pPr>
              <w:spacing w:after="0"/>
            </w:pPr>
            <w:r>
              <w:rPr>
                <w:b/>
                <w:color w:val="FFFFFF"/>
                <w:sz w:val="19"/>
              </w:rPr>
              <w:t>What it really comes down to</w:t>
            </w:r>
          </w:p>
        </w:tc>
        <w:tc>
          <w:tcPr>
            <w:tcW w:w="1728" w:type="dxa"/>
            <w:tcBorders>
              <w:top w:val="single" w:sz="12" w:space="0" w:color="1F3A5F"/>
              <w:left w:val="single" w:sz="12" w:space="0" w:color="1F3A5F"/>
              <w:bottom w:val="single" w:sz="12" w:space="0" w:color="1F3A5F"/>
              <w:right w:val="single" w:sz="12" w:space="0" w:color="1F3A5F"/>
            </w:tcBorders>
            <w:shd w:val="clear" w:color="auto" w:fill="1F3A5F"/>
            <w:tcMar>
              <w:top w:w="90" w:type="dxa"/>
              <w:left w:w="120" w:type="dxa"/>
              <w:bottom w:w="90" w:type="dxa"/>
              <w:right w:w="120" w:type="dxa"/>
            </w:tcMar>
            <w:vAlign w:val="center"/>
          </w:tcPr>
          <w:p w14:paraId="06A3D548" w14:textId="77777777" w:rsidR="0028565E" w:rsidRDefault="00000000">
            <w:pPr>
              <w:spacing w:after="0"/>
              <w:jc w:val="center"/>
            </w:pPr>
            <w:r>
              <w:rPr>
                <w:b/>
                <w:color w:val="FFFFFF"/>
                <w:sz w:val="19"/>
              </w:rPr>
              <w:t>How serious</w:t>
            </w:r>
          </w:p>
        </w:tc>
      </w:tr>
      <w:tr w:rsidR="0028565E" w14:paraId="15D7B9D7" w14:textId="77777777">
        <w:trPr>
          <w:cantSplit/>
          <w:jc w:val="center"/>
        </w:trPr>
        <w:tc>
          <w:tcPr>
            <w:tcW w:w="4608"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07EA7E53" w14:textId="77777777" w:rsidR="0028565E" w:rsidRDefault="00000000">
            <w:pPr>
              <w:spacing w:after="0" w:line="259" w:lineRule="auto"/>
            </w:pPr>
            <w:r>
              <w:rPr>
                <w:sz w:val="18"/>
              </w:rPr>
              <w:t>Ownership documents do not match — the cap table, operating agreement, and ownership disclosure tell different stories</w:t>
            </w:r>
          </w:p>
        </w:tc>
        <w:tc>
          <w:tcPr>
            <w:tcW w:w="3024"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49FCF2D8" w14:textId="77777777" w:rsidR="0028565E" w:rsidRDefault="00000000">
            <w:pPr>
              <w:spacing w:after="0" w:line="259" w:lineRule="auto"/>
            </w:pPr>
            <w:r>
              <w:rPr>
                <w:sz w:val="18"/>
              </w:rPr>
              <w:t>Who really controls the business</w:t>
            </w:r>
          </w:p>
        </w:tc>
        <w:tc>
          <w:tcPr>
            <w:tcW w:w="1728"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07FD2742" w14:textId="77777777" w:rsidR="0028565E" w:rsidRDefault="00000000">
            <w:pPr>
              <w:spacing w:after="0" w:line="259" w:lineRule="auto"/>
              <w:jc w:val="center"/>
            </w:pPr>
            <w:r>
              <w:rPr>
                <w:b/>
                <w:color w:val="C0392B"/>
                <w:sz w:val="18"/>
              </w:rPr>
              <w:t>CRITICAL</w:t>
            </w:r>
          </w:p>
        </w:tc>
      </w:tr>
      <w:tr w:rsidR="0028565E" w14:paraId="32F5FBF8" w14:textId="77777777">
        <w:trPr>
          <w:cantSplit/>
          <w:jc w:val="center"/>
        </w:trPr>
        <w:tc>
          <w:tcPr>
            <w:tcW w:w="4608"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10011CB0" w14:textId="77777777" w:rsidR="0028565E" w:rsidRDefault="00000000">
            <w:pPr>
              <w:spacing w:after="0" w:line="259" w:lineRule="auto"/>
            </w:pPr>
            <w:r>
              <w:rPr>
                <w:sz w:val="18"/>
              </w:rPr>
              <w:t>A cooperative member, director, manager, or general partner holds an interest in another cannabis or hemp business</w:t>
            </w:r>
          </w:p>
        </w:tc>
        <w:tc>
          <w:tcPr>
            <w:tcW w:w="3024"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15B64C87" w14:textId="77777777" w:rsidR="0028565E" w:rsidRDefault="00000000">
            <w:pPr>
              <w:spacing w:after="0" w:line="259" w:lineRule="auto"/>
            </w:pPr>
            <w:r>
              <w:rPr>
                <w:sz w:val="18"/>
              </w:rPr>
              <w:t>The single-licence restriction</w:t>
            </w:r>
          </w:p>
        </w:tc>
        <w:tc>
          <w:tcPr>
            <w:tcW w:w="1728"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0DA2A08D" w14:textId="77777777" w:rsidR="0028565E" w:rsidRDefault="00000000">
            <w:pPr>
              <w:spacing w:after="0" w:line="259" w:lineRule="auto"/>
              <w:jc w:val="center"/>
            </w:pPr>
            <w:r>
              <w:rPr>
                <w:b/>
                <w:color w:val="C0392B"/>
                <w:sz w:val="18"/>
              </w:rPr>
              <w:t>CRITICAL</w:t>
            </w:r>
          </w:p>
        </w:tc>
      </w:tr>
      <w:tr w:rsidR="0028565E" w14:paraId="6B66B4A0" w14:textId="77777777">
        <w:trPr>
          <w:cantSplit/>
          <w:jc w:val="center"/>
        </w:trPr>
        <w:tc>
          <w:tcPr>
            <w:tcW w:w="4608"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21D01C28" w14:textId="77777777" w:rsidR="0028565E" w:rsidRDefault="00000000">
            <w:pPr>
              <w:spacing w:after="0" w:line="259" w:lineRule="auto"/>
            </w:pPr>
            <w:r>
              <w:rPr>
                <w:sz w:val="18"/>
              </w:rPr>
              <w:t>Money trail needs explaining to follow</w:t>
            </w:r>
          </w:p>
        </w:tc>
        <w:tc>
          <w:tcPr>
            <w:tcW w:w="3024"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47D4F3D0" w14:textId="77777777" w:rsidR="0028565E" w:rsidRDefault="00000000">
            <w:pPr>
              <w:spacing w:after="0" w:line="259" w:lineRule="auto"/>
            </w:pPr>
            <w:r>
              <w:rPr>
                <w:sz w:val="18"/>
              </w:rPr>
              <w:t>Where your funding came from</w:t>
            </w:r>
          </w:p>
        </w:tc>
        <w:tc>
          <w:tcPr>
            <w:tcW w:w="1728"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4F9A3EC4" w14:textId="77777777" w:rsidR="0028565E" w:rsidRDefault="00000000">
            <w:pPr>
              <w:spacing w:after="0" w:line="259" w:lineRule="auto"/>
              <w:jc w:val="center"/>
            </w:pPr>
            <w:r>
              <w:rPr>
                <w:b/>
                <w:color w:val="8A6D1A"/>
                <w:sz w:val="18"/>
              </w:rPr>
              <w:t>HIGH</w:t>
            </w:r>
          </w:p>
        </w:tc>
      </w:tr>
      <w:tr w:rsidR="0028565E" w14:paraId="69E52D47" w14:textId="77777777">
        <w:trPr>
          <w:cantSplit/>
          <w:jc w:val="center"/>
        </w:trPr>
        <w:tc>
          <w:tcPr>
            <w:tcW w:w="4608"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5E2C4CA5" w14:textId="77777777" w:rsidR="0028565E" w:rsidRDefault="00000000">
            <w:pPr>
              <w:spacing w:after="0" w:line="259" w:lineRule="auto"/>
            </w:pPr>
            <w:r>
              <w:rPr>
                <w:sz w:val="18"/>
              </w:rPr>
              <w:t>Local zoning, code, or registration missing or mismatched</w:t>
            </w:r>
          </w:p>
        </w:tc>
        <w:tc>
          <w:tcPr>
            <w:tcW w:w="3024"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64852CC8" w14:textId="77777777" w:rsidR="0028565E" w:rsidRDefault="00000000">
            <w:pPr>
              <w:spacing w:after="0" w:line="259" w:lineRule="auto"/>
            </w:pPr>
            <w:r>
              <w:rPr>
                <w:sz w:val="18"/>
              </w:rPr>
              <w:t>Your location and local approval</w:t>
            </w:r>
          </w:p>
        </w:tc>
        <w:tc>
          <w:tcPr>
            <w:tcW w:w="1728"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6413E280" w14:textId="77777777" w:rsidR="0028565E" w:rsidRDefault="00000000">
            <w:pPr>
              <w:spacing w:after="0" w:line="259" w:lineRule="auto"/>
              <w:jc w:val="center"/>
            </w:pPr>
            <w:r>
              <w:rPr>
                <w:b/>
                <w:color w:val="C0392B"/>
                <w:sz w:val="18"/>
              </w:rPr>
              <w:t>CRITICAL</w:t>
            </w:r>
          </w:p>
        </w:tc>
      </w:tr>
      <w:tr w:rsidR="0028565E" w14:paraId="2B512C9A" w14:textId="77777777">
        <w:trPr>
          <w:cantSplit/>
          <w:jc w:val="center"/>
        </w:trPr>
        <w:tc>
          <w:tcPr>
            <w:tcW w:w="4608"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1806E266" w14:textId="77777777" w:rsidR="0028565E" w:rsidRDefault="00000000">
            <w:pPr>
              <w:spacing w:after="0" w:line="259" w:lineRule="auto"/>
            </w:pPr>
            <w:r>
              <w:rPr>
                <w:sz w:val="18"/>
              </w:rPr>
              <w:t>Final plans of record incomplete, forcing a restart</w:t>
            </w:r>
          </w:p>
        </w:tc>
        <w:tc>
          <w:tcPr>
            <w:tcW w:w="3024"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5B282238" w14:textId="77777777" w:rsidR="0028565E" w:rsidRDefault="00000000">
            <w:pPr>
              <w:spacing w:after="0" w:line="259" w:lineRule="auto"/>
            </w:pPr>
            <w:r>
              <w:rPr>
                <w:sz w:val="18"/>
              </w:rPr>
              <w:t>Your plans</w:t>
            </w:r>
          </w:p>
        </w:tc>
        <w:tc>
          <w:tcPr>
            <w:tcW w:w="1728"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2DB59CE8" w14:textId="77777777" w:rsidR="0028565E" w:rsidRDefault="00000000">
            <w:pPr>
              <w:spacing w:after="0" w:line="259" w:lineRule="auto"/>
              <w:jc w:val="center"/>
            </w:pPr>
            <w:r>
              <w:rPr>
                <w:b/>
                <w:color w:val="C0392B"/>
                <w:sz w:val="18"/>
              </w:rPr>
              <w:t>CRITICAL</w:t>
            </w:r>
          </w:p>
        </w:tc>
      </w:tr>
      <w:tr w:rsidR="0028565E" w14:paraId="3A58D39F" w14:textId="77777777">
        <w:trPr>
          <w:cantSplit/>
          <w:jc w:val="center"/>
        </w:trPr>
        <w:tc>
          <w:tcPr>
            <w:tcW w:w="4608"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6428CBE3" w14:textId="77777777" w:rsidR="0028565E" w:rsidRDefault="00000000">
            <w:pPr>
              <w:spacing w:after="0" w:line="259" w:lineRule="auto"/>
            </w:pPr>
            <w:r>
              <w:rPr>
                <w:sz w:val="18"/>
              </w:rPr>
              <w:t>Site does not match the cultivation plan on file, or a change was made without the ten-business-day notice</w:t>
            </w:r>
          </w:p>
        </w:tc>
        <w:tc>
          <w:tcPr>
            <w:tcW w:w="3024"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0C22A94C" w14:textId="77777777" w:rsidR="0028565E" w:rsidRDefault="00000000">
            <w:pPr>
              <w:spacing w:after="0" w:line="259" w:lineRule="auto"/>
            </w:pPr>
            <w:r>
              <w:rPr>
                <w:sz w:val="18"/>
              </w:rPr>
              <w:t>Your cultivation plan</w:t>
            </w:r>
          </w:p>
        </w:tc>
        <w:tc>
          <w:tcPr>
            <w:tcW w:w="1728"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28C57651" w14:textId="77777777" w:rsidR="0028565E" w:rsidRDefault="00000000">
            <w:pPr>
              <w:spacing w:after="0" w:line="259" w:lineRule="auto"/>
              <w:jc w:val="center"/>
            </w:pPr>
            <w:r>
              <w:rPr>
                <w:b/>
                <w:color w:val="C0392B"/>
                <w:sz w:val="18"/>
              </w:rPr>
              <w:t>CRITICAL</w:t>
            </w:r>
          </w:p>
        </w:tc>
      </w:tr>
      <w:tr w:rsidR="0028565E" w14:paraId="4984BD72" w14:textId="77777777">
        <w:trPr>
          <w:cantSplit/>
          <w:jc w:val="center"/>
        </w:trPr>
        <w:tc>
          <w:tcPr>
            <w:tcW w:w="4608"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7CBB5E90" w14:textId="77777777" w:rsidR="0028565E" w:rsidRDefault="00000000">
            <w:pPr>
              <w:spacing w:after="0" w:line="259" w:lineRule="auto"/>
            </w:pPr>
            <w:r>
              <w:rPr>
                <w:sz w:val="18"/>
              </w:rPr>
              <w:t>Canopy measured by floor footprint rather than by distinct cultivation areas</w:t>
            </w:r>
          </w:p>
        </w:tc>
        <w:tc>
          <w:tcPr>
            <w:tcW w:w="3024"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3B27B86B" w14:textId="77777777" w:rsidR="0028565E" w:rsidRDefault="00000000">
            <w:pPr>
              <w:spacing w:after="0" w:line="259" w:lineRule="auto"/>
            </w:pPr>
            <w:r>
              <w:rPr>
                <w:sz w:val="18"/>
              </w:rPr>
              <w:t>Your canopy calculation</w:t>
            </w:r>
          </w:p>
        </w:tc>
        <w:tc>
          <w:tcPr>
            <w:tcW w:w="1728"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7DDAAF51" w14:textId="77777777" w:rsidR="0028565E" w:rsidRDefault="00000000">
            <w:pPr>
              <w:spacing w:after="0" w:line="259" w:lineRule="auto"/>
              <w:jc w:val="center"/>
            </w:pPr>
            <w:r>
              <w:rPr>
                <w:b/>
                <w:color w:val="8A6D1A"/>
                <w:sz w:val="18"/>
              </w:rPr>
              <w:t>HIGH</w:t>
            </w:r>
          </w:p>
        </w:tc>
      </w:tr>
      <w:tr w:rsidR="0028565E" w14:paraId="298D5E20" w14:textId="77777777">
        <w:trPr>
          <w:cantSplit/>
          <w:jc w:val="center"/>
        </w:trPr>
        <w:tc>
          <w:tcPr>
            <w:tcW w:w="4608"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0464A48C" w14:textId="77777777" w:rsidR="0028565E" w:rsidRDefault="00000000">
            <w:pPr>
              <w:spacing w:after="0" w:line="259" w:lineRule="auto"/>
            </w:pPr>
            <w:r>
              <w:rPr>
                <w:sz w:val="18"/>
              </w:rPr>
              <w:t>Final plans do not match what was originally submitted, with no change filed</w:t>
            </w:r>
          </w:p>
        </w:tc>
        <w:tc>
          <w:tcPr>
            <w:tcW w:w="3024"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24093214" w14:textId="77777777" w:rsidR="0028565E" w:rsidRDefault="00000000">
            <w:pPr>
              <w:spacing w:after="0" w:line="259" w:lineRule="auto"/>
            </w:pPr>
            <w:r>
              <w:rPr>
                <w:sz w:val="18"/>
              </w:rPr>
              <w:t>Your plans</w:t>
            </w:r>
          </w:p>
        </w:tc>
        <w:tc>
          <w:tcPr>
            <w:tcW w:w="1728"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0FD2EAFB" w14:textId="77777777" w:rsidR="0028565E" w:rsidRDefault="00000000">
            <w:pPr>
              <w:spacing w:after="0" w:line="259" w:lineRule="auto"/>
              <w:jc w:val="center"/>
            </w:pPr>
            <w:r>
              <w:rPr>
                <w:b/>
                <w:color w:val="8A6D1A"/>
                <w:sz w:val="18"/>
              </w:rPr>
              <w:t>HIGH</w:t>
            </w:r>
          </w:p>
        </w:tc>
      </w:tr>
      <w:tr w:rsidR="0028565E" w14:paraId="60B78120" w14:textId="77777777">
        <w:trPr>
          <w:cantSplit/>
          <w:jc w:val="center"/>
        </w:trPr>
        <w:tc>
          <w:tcPr>
            <w:tcW w:w="4608"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2F60BB48" w14:textId="77777777" w:rsidR="0028565E" w:rsidRDefault="00000000">
            <w:pPr>
              <w:spacing w:after="0" w:line="259" w:lineRule="auto"/>
            </w:pPr>
            <w:r>
              <w:rPr>
                <w:sz w:val="18"/>
              </w:rPr>
              <w:t>Inventory not really being run in Metrc; cannot trace on demand</w:t>
            </w:r>
          </w:p>
        </w:tc>
        <w:tc>
          <w:tcPr>
            <w:tcW w:w="3024"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2CFD81D7" w14:textId="77777777" w:rsidR="0028565E" w:rsidRDefault="00000000">
            <w:pPr>
              <w:spacing w:after="0" w:line="259" w:lineRule="auto"/>
            </w:pPr>
            <w:r>
              <w:rPr>
                <w:sz w:val="18"/>
              </w:rPr>
              <w:t>Your tracking</w:t>
            </w:r>
          </w:p>
        </w:tc>
        <w:tc>
          <w:tcPr>
            <w:tcW w:w="1728"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146ACFED" w14:textId="77777777" w:rsidR="0028565E" w:rsidRDefault="00000000">
            <w:pPr>
              <w:spacing w:after="0" w:line="259" w:lineRule="auto"/>
              <w:jc w:val="center"/>
            </w:pPr>
            <w:r>
              <w:rPr>
                <w:b/>
                <w:color w:val="C0392B"/>
                <w:sz w:val="18"/>
              </w:rPr>
              <w:t>CRITICAL</w:t>
            </w:r>
          </w:p>
        </w:tc>
      </w:tr>
      <w:tr w:rsidR="0028565E" w14:paraId="10F66F86" w14:textId="77777777">
        <w:trPr>
          <w:cantSplit/>
          <w:jc w:val="center"/>
        </w:trPr>
        <w:tc>
          <w:tcPr>
            <w:tcW w:w="4608"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7AE19425" w14:textId="77777777" w:rsidR="0028565E" w:rsidRDefault="00000000">
            <w:pPr>
              <w:spacing w:after="0" w:line="259" w:lineRule="auto"/>
            </w:pPr>
            <w:r>
              <w:rPr>
                <w:sz w:val="18"/>
              </w:rPr>
              <w:t>Missing the deadline to fix a flagged problem</w:t>
            </w:r>
          </w:p>
        </w:tc>
        <w:tc>
          <w:tcPr>
            <w:tcW w:w="3024"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3AFD4262" w14:textId="77777777" w:rsidR="0028565E" w:rsidRDefault="00000000">
            <w:pPr>
              <w:spacing w:after="0" w:line="259" w:lineRule="auto"/>
            </w:pPr>
            <w:r>
              <w:rPr>
                <w:sz w:val="18"/>
              </w:rPr>
              <w:t>Responding in time</w:t>
            </w:r>
          </w:p>
        </w:tc>
        <w:tc>
          <w:tcPr>
            <w:tcW w:w="1728"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20E875A8" w14:textId="77777777" w:rsidR="0028565E" w:rsidRDefault="00000000">
            <w:pPr>
              <w:spacing w:after="0" w:line="259" w:lineRule="auto"/>
              <w:jc w:val="center"/>
            </w:pPr>
            <w:r>
              <w:rPr>
                <w:b/>
                <w:color w:val="C0392B"/>
                <w:sz w:val="18"/>
              </w:rPr>
              <w:t>CRITICAL</w:t>
            </w:r>
          </w:p>
        </w:tc>
      </w:tr>
      <w:tr w:rsidR="0028565E" w14:paraId="137289D6" w14:textId="77777777">
        <w:trPr>
          <w:cantSplit/>
          <w:jc w:val="center"/>
        </w:trPr>
        <w:tc>
          <w:tcPr>
            <w:tcW w:w="4608"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592111B7" w14:textId="77777777" w:rsidR="0028565E" w:rsidRDefault="00000000">
            <w:pPr>
              <w:spacing w:after="0" w:line="259" w:lineRule="auto"/>
            </w:pPr>
            <w:r>
              <w:rPr>
                <w:sz w:val="18"/>
              </w:rPr>
              <w:t>Labor peace agreement attestation missing when required</w:t>
            </w:r>
          </w:p>
        </w:tc>
        <w:tc>
          <w:tcPr>
            <w:tcW w:w="3024"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64B16F7F" w14:textId="77777777" w:rsidR="0028565E" w:rsidRDefault="00000000">
            <w:pPr>
              <w:spacing w:after="0" w:line="259" w:lineRule="auto"/>
            </w:pPr>
            <w:r>
              <w:rPr>
                <w:sz w:val="18"/>
              </w:rPr>
              <w:t>A required attestation</w:t>
            </w:r>
          </w:p>
        </w:tc>
        <w:tc>
          <w:tcPr>
            <w:tcW w:w="1728"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060F490F" w14:textId="77777777" w:rsidR="0028565E" w:rsidRDefault="00000000">
            <w:pPr>
              <w:spacing w:after="0" w:line="259" w:lineRule="auto"/>
              <w:jc w:val="center"/>
            </w:pPr>
            <w:r>
              <w:rPr>
                <w:b/>
                <w:color w:val="8A6D1A"/>
                <w:sz w:val="18"/>
              </w:rPr>
              <w:t>HIGH</w:t>
            </w:r>
          </w:p>
        </w:tc>
      </w:tr>
    </w:tbl>
    <w:p w14:paraId="2C1E91DD" w14:textId="77777777" w:rsidR="0028565E" w:rsidRDefault="0028565E"/>
    <w:p w14:paraId="2BCE8AD3" w14:textId="77777777" w:rsidR="0028565E" w:rsidRDefault="00000000">
      <w:pPr>
        <w:pStyle w:val="Heading2"/>
      </w:pPr>
      <w:bookmarkStart w:id="39" w:name="_Toc235884275"/>
      <w:r>
        <w:t>The two deadlines you cannot miss</w:t>
      </w:r>
      <w:bookmarkEnd w:id="39"/>
    </w:p>
    <w:p w14:paraId="2DB09BB1" w14:textId="77777777" w:rsidR="0028565E" w:rsidRDefault="00000000">
      <w:r>
        <w:t>Minnesota gives you two short, separate chances to recover if something goes wrong. They are easy to confuse, and missing either one can end your application. Mark both on a calendar the moment they could apply.</w:t>
      </w:r>
    </w:p>
    <w:p w14:paraId="6B51A360" w14:textId="77777777" w:rsidR="0028565E" w:rsidRDefault="00000000">
      <w:pPr>
        <w:pStyle w:val="Heading3"/>
      </w:pPr>
      <w:r>
        <w:t>If the state says your file is incomplete</w:t>
      </w:r>
    </w:p>
    <w:p w14:paraId="35F57E0E" w14:textId="77777777" w:rsidR="0028565E" w:rsidRDefault="00000000">
      <w:r>
        <w:t>If the state finds your application is missing something or you have not paid a fee, it will send a notice and give you a short window — reported at 14 calendar days — to supply what is missing. This is the cheapest possible moment to fix a problem. Miss it, and your application can end before anyone ever looks at your site.</w:t>
      </w:r>
    </w:p>
    <w:p w14:paraId="25F1B362" w14:textId="77777777" w:rsidR="0028565E" w:rsidRDefault="00000000">
      <w:pPr>
        <w:pStyle w:val="Heading3"/>
      </w:pPr>
      <w:r>
        <w:lastRenderedPageBreak/>
        <w:t>If you are actually denied</w:t>
      </w:r>
    </w:p>
    <w:p w14:paraId="447B7757" w14:textId="77777777" w:rsidR="0028565E" w:rsidRDefault="00000000">
      <w:r>
        <w:t>If you are denied — including after being preliminarily approved — you may request reconsideration once per application. The rules are specific and unforgiving:</w:t>
      </w:r>
    </w:p>
    <w:p w14:paraId="4F9E1C0C" w14:textId="77777777" w:rsidR="0028565E" w:rsidRDefault="00000000">
      <w:pPr>
        <w:pStyle w:val="ListBullet"/>
      </w:pPr>
      <w:r>
        <w:rPr>
          <w:sz w:val="21"/>
        </w:rPr>
        <w:t>The request must be emailed to ocm.reconsideration@state.mn.us with the subject line “Request for Reconsideration, [Application #]”. A wrong subject line means it is not considered.</w:t>
      </w:r>
    </w:p>
    <w:p w14:paraId="7FA6D139" w14:textId="77777777" w:rsidR="0028565E" w:rsidRDefault="00000000">
      <w:pPr>
        <w:pStyle w:val="ListBullet"/>
      </w:pPr>
      <w:r>
        <w:rPr>
          <w:sz w:val="21"/>
        </w:rPr>
        <w:t>It must arrive within 10 calendar days of the denial, not counting the day the denial was sent. If the tenth day falls on a Saturday, Sunday, or legal holiday, it is due the following business day.</w:t>
      </w:r>
    </w:p>
    <w:p w14:paraId="3DB561E2" w14:textId="77777777" w:rsidR="0028565E" w:rsidRDefault="00000000">
      <w:pPr>
        <w:pStyle w:val="ListBullet"/>
      </w:pPr>
      <w:r>
        <w:rPr>
          <w:sz w:val="21"/>
        </w:rPr>
        <w:t>It must be one email. Anything sent afterwards, or after the 10-day window, will not be considered.</w:t>
      </w:r>
    </w:p>
    <w:p w14:paraId="7278DD69" w14:textId="77777777" w:rsidR="0028565E" w:rsidRDefault="00000000">
      <w:pPr>
        <w:pStyle w:val="ListBullet"/>
      </w:pPr>
      <w:r>
        <w:rPr>
          <w:sz w:val="21"/>
        </w:rPr>
        <w:t>It must contain, in this numbered order: the perceived specific factual or legal errors with citations to document and page; supporting materials already submitted with the application; the denial letter and any request for more information; reasoning why the errors require reversal, with citations; and specific legal authority as applicable.</w:t>
      </w:r>
    </w:p>
    <w:p w14:paraId="21D2FBD5" w14:textId="77777777" w:rsidR="0028565E" w:rsidRDefault="00000000">
      <w:pPr>
        <w:pStyle w:val="ListBullet"/>
      </w:pPr>
      <w:r>
        <w:rPr>
          <w:sz w:val="21"/>
        </w:rPr>
        <w:t>There is a 2,500-word limit for cannabis applications. Anything beyond it is not considered.</w:t>
      </w:r>
    </w:p>
    <w:p w14:paraId="3613E96E" w14:textId="77777777" w:rsidR="0028565E" w:rsidRDefault="00000000">
      <w:pPr>
        <w:pStyle w:val="ListBullet"/>
      </w:pPr>
      <w:r>
        <w:rPr>
          <w:sz w:val="21"/>
        </w:rPr>
        <w:t>No new documents, materials, or evidence may be offered that were not submitted with the application or subsequently requested by the office. Documents not supplied within the RFMI window will not be considered.</w:t>
      </w:r>
    </w:p>
    <w:p w14:paraId="34EEECA4" w14:textId="77777777" w:rsidR="0028565E" w:rsidRDefault="00000000">
      <w:pPr>
        <w:pStyle w:val="ListBullet"/>
      </w:pPr>
      <w:r>
        <w:rPr>
          <w:sz w:val="21"/>
        </w:rPr>
        <w:t>If you request a new inspection as part of your reconsideration, you must tell the office when it is scheduled — and the office will not review the request until after that inspection.</w:t>
      </w:r>
    </w:p>
    <w:p w14:paraId="4CF91496" w14:textId="77777777" w:rsidR="0028565E" w:rsidRDefault="00000000">
      <w:r>
        <w:t>OCM's determination on reconsideration is final. From there the only route is judicial review — an appeal to the Minnesota Court of Appeals by writ of certiorari under Minnesota Statutes chapter 606, which must be made within 60 days.</w:t>
      </w:r>
    </w:p>
    <w:tbl>
      <w:tblPr>
        <w:tblW w:w="9360" w:type="dxa"/>
        <w:jc w:val="center"/>
        <w:tblBorders>
          <w:top w:val="single" w:sz="12" w:space="0" w:color="4A6280"/>
          <w:left w:val="single" w:sz="12" w:space="0" w:color="4A6280"/>
          <w:bottom w:val="single" w:sz="12" w:space="0" w:color="4A6280"/>
          <w:right w:val="single" w:sz="12" w:space="0" w:color="4A6280"/>
          <w:insideH w:val="single" w:sz="0" w:space="0" w:color="auto"/>
          <w:insideV w:val="single" w:sz="0" w:space="0" w:color="auto"/>
        </w:tblBorders>
        <w:tblLayout w:type="fixed"/>
        <w:tblLook w:val="04A0" w:firstRow="1" w:lastRow="0" w:firstColumn="1" w:lastColumn="0" w:noHBand="0" w:noVBand="1"/>
      </w:tblPr>
      <w:tblGrid>
        <w:gridCol w:w="9360"/>
      </w:tblGrid>
      <w:tr w:rsidR="0028565E" w14:paraId="6F9F4B9F" w14:textId="77777777">
        <w:trPr>
          <w:cantSplit/>
          <w:jc w:val="center"/>
        </w:trPr>
        <w:tc>
          <w:tcPr>
            <w:tcW w:w="9360" w:type="dxa"/>
            <w:tcBorders>
              <w:top w:val="single" w:sz="12" w:space="0" w:color="4A6280"/>
              <w:left w:val="single" w:sz="12" w:space="0" w:color="4A6280"/>
              <w:bottom w:val="single" w:sz="12" w:space="0" w:color="4A6280"/>
              <w:right w:val="single" w:sz="12" w:space="0" w:color="4A6280"/>
            </w:tcBorders>
            <w:shd w:val="clear" w:color="auto" w:fill="EAF0F6"/>
            <w:tcMar>
              <w:top w:w="150" w:type="dxa"/>
              <w:left w:w="180" w:type="dxa"/>
              <w:bottom w:w="150" w:type="dxa"/>
              <w:right w:w="180" w:type="dxa"/>
            </w:tcMar>
          </w:tcPr>
          <w:p w14:paraId="0A97A380" w14:textId="77777777" w:rsidR="0028565E" w:rsidRDefault="00000000">
            <w:pPr>
              <w:spacing w:after="80"/>
            </w:pPr>
            <w:r>
              <w:rPr>
                <w:b/>
                <w:color w:val="1F3A5F"/>
                <w:sz w:val="20"/>
              </w:rPr>
              <w:t>WHAT THIS MEANS FOR YOU</w:t>
            </w:r>
          </w:p>
          <w:p w14:paraId="76681347" w14:textId="77777777" w:rsidR="0028565E" w:rsidRDefault="00000000">
            <w:pPr>
              <w:spacing w:after="80" w:line="269" w:lineRule="auto"/>
            </w:pPr>
            <w:r>
              <w:rPr>
                <w:sz w:val="20"/>
              </w:rPr>
              <w:t>Because you cannot add new evidence when you ask for reconsideration, your application has to be complete and consistent the day you submit it. Reconsideration is just arguing about what is already on file — it is not a second chance to build your case. Get it right the first time.</w:t>
            </w:r>
          </w:p>
          <w:p w14:paraId="11B88A53" w14:textId="77777777" w:rsidR="0028565E" w:rsidRDefault="00000000">
            <w:pPr>
              <w:spacing w:after="0" w:line="269" w:lineRule="auto"/>
            </w:pPr>
            <w:r>
              <w:rPr>
                <w:sz w:val="20"/>
              </w:rPr>
              <w:t>Put both windows in a shared calendar now, with an owner's name against each. A 10-day clock that starts while the person who monitors the inbox is on holiday has ended more applications than any technical failure.</w:t>
            </w:r>
          </w:p>
        </w:tc>
      </w:tr>
    </w:tbl>
    <w:p w14:paraId="4D24F8D0" w14:textId="77777777" w:rsidR="0028565E" w:rsidRDefault="0028565E">
      <w:pPr>
        <w:spacing w:after="120"/>
      </w:pPr>
    </w:p>
    <w:p w14:paraId="1E6A2CB0" w14:textId="77777777" w:rsidR="0028565E" w:rsidRDefault="00000000">
      <w:r>
        <w:br w:type="page"/>
      </w:r>
    </w:p>
    <w:p w14:paraId="6A412FB4" w14:textId="77777777" w:rsidR="0028565E" w:rsidRDefault="00000000">
      <w:pPr>
        <w:pStyle w:val="Heading1"/>
      </w:pPr>
      <w:bookmarkStart w:id="40" w:name="_Toc235884276"/>
      <w:r>
        <w:lastRenderedPageBreak/>
        <w:t>15  What a Delay Actually Costs You</w:t>
      </w:r>
      <w:bookmarkEnd w:id="40"/>
    </w:p>
    <w:p w14:paraId="61D00F70" w14:textId="77777777" w:rsidR="0028565E" w:rsidRDefault="00000000">
      <w:r>
        <w:t>It is worth seeing, in plain terms, what a stumble actually costs — because it is almost always far more than the cost of being thorough up front.</w:t>
      </w:r>
    </w:p>
    <w:p w14:paraId="05ED2FFB" w14:textId="77777777" w:rsidR="0028565E" w:rsidRDefault="00000000">
      <w:pPr>
        <w:pStyle w:val="Heading2"/>
      </w:pPr>
      <w:bookmarkStart w:id="41" w:name="_Toc235884277"/>
      <w:r>
        <w:t>The fees, which are fixed and nonrefundable</w:t>
      </w:r>
      <w:bookmarkEnd w:id="41"/>
    </w:p>
    <w:p w14:paraId="7756600F" w14:textId="77777777" w:rsidR="0028565E" w:rsidRDefault="00000000">
      <w:r>
        <w:t>These are the statutory figures for your licence type. Application fees, initial licensing fees, and renewal licensing fees are nonrefundable. The initial licence fee covers issuance and the first annual renewal; the renewal fee is charged at the second renewal and each annual renewal after that. [M.S. § 342.11]</w:t>
      </w:r>
    </w:p>
    <w:tbl>
      <w:tblPr>
        <w:tblW w:w="9360" w:type="dxa"/>
        <w:jc w:val="center"/>
        <w:tblBorders>
          <w:top w:val="single" w:sz="12" w:space="0" w:color="1F3A5F"/>
          <w:left w:val="single" w:sz="12" w:space="0" w:color="1F3A5F"/>
          <w:bottom w:val="single" w:sz="12" w:space="0" w:color="1F3A5F"/>
          <w:right w:val="single" w:sz="12" w:space="0" w:color="1F3A5F"/>
          <w:insideH w:val="single" w:sz="8" w:space="0" w:color="44586D"/>
          <w:insideV w:val="single" w:sz="8" w:space="0" w:color="44586D"/>
        </w:tblBorders>
        <w:tblLayout w:type="fixed"/>
        <w:tblLook w:val="04A0" w:firstRow="1" w:lastRow="0" w:firstColumn="1" w:lastColumn="0" w:noHBand="0" w:noVBand="1"/>
      </w:tblPr>
      <w:tblGrid>
        <w:gridCol w:w="2304"/>
        <w:gridCol w:w="2160"/>
        <w:gridCol w:w="4896"/>
      </w:tblGrid>
      <w:tr w:rsidR="0028565E" w14:paraId="0FF91CBE" w14:textId="77777777">
        <w:trPr>
          <w:cantSplit/>
          <w:tblHeader/>
          <w:jc w:val="center"/>
        </w:trPr>
        <w:tc>
          <w:tcPr>
            <w:tcW w:w="2304" w:type="dxa"/>
            <w:tcBorders>
              <w:top w:val="single" w:sz="12" w:space="0" w:color="1F3A5F"/>
              <w:left w:val="single" w:sz="12" w:space="0" w:color="1F3A5F"/>
              <w:bottom w:val="single" w:sz="12" w:space="0" w:color="1F3A5F"/>
              <w:right w:val="single" w:sz="12" w:space="0" w:color="1F3A5F"/>
            </w:tcBorders>
            <w:shd w:val="clear" w:color="auto" w:fill="1F3A5F"/>
            <w:tcMar>
              <w:top w:w="90" w:type="dxa"/>
              <w:left w:w="120" w:type="dxa"/>
              <w:bottom w:w="90" w:type="dxa"/>
              <w:right w:w="120" w:type="dxa"/>
            </w:tcMar>
            <w:vAlign w:val="center"/>
          </w:tcPr>
          <w:p w14:paraId="47B02246" w14:textId="77777777" w:rsidR="0028565E" w:rsidRDefault="00000000">
            <w:pPr>
              <w:spacing w:after="0"/>
            </w:pPr>
            <w:r>
              <w:rPr>
                <w:b/>
                <w:color w:val="FFFFFF"/>
                <w:sz w:val="19"/>
              </w:rPr>
              <w:t>Fee</w:t>
            </w:r>
          </w:p>
        </w:tc>
        <w:tc>
          <w:tcPr>
            <w:tcW w:w="2160" w:type="dxa"/>
            <w:tcBorders>
              <w:top w:val="single" w:sz="12" w:space="0" w:color="1F3A5F"/>
              <w:left w:val="single" w:sz="12" w:space="0" w:color="1F3A5F"/>
              <w:bottom w:val="single" w:sz="12" w:space="0" w:color="1F3A5F"/>
              <w:right w:val="single" w:sz="12" w:space="0" w:color="1F3A5F"/>
            </w:tcBorders>
            <w:shd w:val="clear" w:color="auto" w:fill="1F3A5F"/>
            <w:tcMar>
              <w:top w:w="90" w:type="dxa"/>
              <w:left w:w="120" w:type="dxa"/>
              <w:bottom w:w="90" w:type="dxa"/>
              <w:right w:w="120" w:type="dxa"/>
            </w:tcMar>
            <w:vAlign w:val="center"/>
          </w:tcPr>
          <w:p w14:paraId="4B1FB6F7" w14:textId="77777777" w:rsidR="0028565E" w:rsidRDefault="00000000">
            <w:pPr>
              <w:spacing w:after="0"/>
            </w:pPr>
            <w:r>
              <w:rPr>
                <w:b/>
                <w:color w:val="FFFFFF"/>
                <w:sz w:val="19"/>
              </w:rPr>
              <w:t>Cannabis Cultivator</w:t>
            </w:r>
          </w:p>
        </w:tc>
        <w:tc>
          <w:tcPr>
            <w:tcW w:w="4896" w:type="dxa"/>
            <w:tcBorders>
              <w:top w:val="single" w:sz="12" w:space="0" w:color="1F3A5F"/>
              <w:left w:val="single" w:sz="12" w:space="0" w:color="1F3A5F"/>
              <w:bottom w:val="single" w:sz="12" w:space="0" w:color="1F3A5F"/>
              <w:right w:val="single" w:sz="12" w:space="0" w:color="1F3A5F"/>
            </w:tcBorders>
            <w:shd w:val="clear" w:color="auto" w:fill="1F3A5F"/>
            <w:tcMar>
              <w:top w:w="90" w:type="dxa"/>
              <w:left w:w="120" w:type="dxa"/>
              <w:bottom w:w="90" w:type="dxa"/>
              <w:right w:w="120" w:type="dxa"/>
            </w:tcMar>
            <w:vAlign w:val="center"/>
          </w:tcPr>
          <w:p w14:paraId="1ABAEBE9" w14:textId="77777777" w:rsidR="0028565E" w:rsidRDefault="00000000">
            <w:pPr>
              <w:spacing w:after="0"/>
            </w:pPr>
            <w:r>
              <w:rPr>
                <w:b/>
                <w:color w:val="FFFFFF"/>
                <w:sz w:val="19"/>
              </w:rPr>
              <w:t>Note</w:t>
            </w:r>
          </w:p>
        </w:tc>
      </w:tr>
      <w:tr w:rsidR="0028565E" w14:paraId="60F573DF" w14:textId="77777777">
        <w:trPr>
          <w:cantSplit/>
          <w:jc w:val="center"/>
        </w:trPr>
        <w:tc>
          <w:tcPr>
            <w:tcW w:w="2304"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62D0695B" w14:textId="77777777" w:rsidR="0028565E" w:rsidRDefault="00000000">
            <w:pPr>
              <w:spacing w:after="0" w:line="259" w:lineRule="auto"/>
            </w:pPr>
            <w:r>
              <w:rPr>
                <w:b/>
                <w:color w:val="1F3A5F"/>
                <w:sz w:val="18"/>
              </w:rPr>
              <w:t>Application fee</w:t>
            </w:r>
          </w:p>
        </w:tc>
        <w:tc>
          <w:tcPr>
            <w:tcW w:w="2160"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7066BB12" w14:textId="77777777" w:rsidR="0028565E" w:rsidRDefault="00000000">
            <w:pPr>
              <w:spacing w:after="0" w:line="259" w:lineRule="auto"/>
            </w:pPr>
            <w:r>
              <w:rPr>
                <w:b/>
                <w:color w:val="1F3A5F"/>
                <w:sz w:val="18"/>
              </w:rPr>
              <w:t>$10,000</w:t>
            </w:r>
          </w:p>
        </w:tc>
        <w:tc>
          <w:tcPr>
            <w:tcW w:w="4896"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30239AC6" w14:textId="77777777" w:rsidR="0028565E" w:rsidRDefault="00000000">
            <w:pPr>
              <w:spacing w:after="0" w:line="259" w:lineRule="auto"/>
            </w:pPr>
            <w:r>
              <w:rPr>
                <w:sz w:val="18"/>
              </w:rPr>
              <w:t>Paid at application. Nonrefundable.</w:t>
            </w:r>
          </w:p>
        </w:tc>
      </w:tr>
      <w:tr w:rsidR="0028565E" w14:paraId="065F9A59" w14:textId="77777777">
        <w:trPr>
          <w:cantSplit/>
          <w:jc w:val="center"/>
        </w:trPr>
        <w:tc>
          <w:tcPr>
            <w:tcW w:w="2304"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436B18F7" w14:textId="77777777" w:rsidR="0028565E" w:rsidRDefault="00000000">
            <w:pPr>
              <w:spacing w:after="0" w:line="259" w:lineRule="auto"/>
            </w:pPr>
            <w:r>
              <w:rPr>
                <w:b/>
                <w:color w:val="1F3A5F"/>
                <w:sz w:val="18"/>
              </w:rPr>
              <w:t>Initial licence fee</w:t>
            </w:r>
          </w:p>
        </w:tc>
        <w:tc>
          <w:tcPr>
            <w:tcW w:w="2160"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7EA9853B" w14:textId="77777777" w:rsidR="0028565E" w:rsidRDefault="00000000">
            <w:pPr>
              <w:spacing w:after="0" w:line="259" w:lineRule="auto"/>
            </w:pPr>
            <w:r>
              <w:rPr>
                <w:b/>
                <w:color w:val="1F3A5F"/>
                <w:sz w:val="18"/>
              </w:rPr>
              <w:t>$20,000</w:t>
            </w:r>
          </w:p>
        </w:tc>
        <w:tc>
          <w:tcPr>
            <w:tcW w:w="4896"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48692FE7" w14:textId="77777777" w:rsidR="0028565E" w:rsidRDefault="00000000">
            <w:pPr>
              <w:spacing w:after="0" w:line="259" w:lineRule="auto"/>
            </w:pPr>
            <w:r>
              <w:rPr>
                <w:sz w:val="18"/>
              </w:rPr>
              <w:t>Paid after you pass inspection. Covers issuance and the first annual renewal.</w:t>
            </w:r>
          </w:p>
        </w:tc>
      </w:tr>
      <w:tr w:rsidR="0028565E" w14:paraId="1117A1D6" w14:textId="77777777">
        <w:trPr>
          <w:cantSplit/>
          <w:jc w:val="center"/>
        </w:trPr>
        <w:tc>
          <w:tcPr>
            <w:tcW w:w="2304"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1CB0EB40" w14:textId="77777777" w:rsidR="0028565E" w:rsidRDefault="00000000">
            <w:pPr>
              <w:spacing w:after="0" w:line="259" w:lineRule="auto"/>
            </w:pPr>
            <w:r>
              <w:rPr>
                <w:b/>
                <w:color w:val="1F3A5F"/>
                <w:sz w:val="18"/>
              </w:rPr>
              <w:t>Renewal licence fee</w:t>
            </w:r>
          </w:p>
        </w:tc>
        <w:tc>
          <w:tcPr>
            <w:tcW w:w="2160"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4A3DC274" w14:textId="77777777" w:rsidR="0028565E" w:rsidRDefault="00000000">
            <w:pPr>
              <w:spacing w:after="0" w:line="259" w:lineRule="auto"/>
            </w:pPr>
            <w:r>
              <w:rPr>
                <w:b/>
                <w:color w:val="1F3A5F"/>
                <w:sz w:val="18"/>
              </w:rPr>
              <w:t>$30,000</w:t>
            </w:r>
          </w:p>
        </w:tc>
        <w:tc>
          <w:tcPr>
            <w:tcW w:w="4896"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3E59AB91" w14:textId="77777777" w:rsidR="0028565E" w:rsidRDefault="00000000">
            <w:pPr>
              <w:spacing w:after="0" w:line="259" w:lineRule="auto"/>
            </w:pPr>
            <w:r>
              <w:rPr>
                <w:sz w:val="18"/>
              </w:rPr>
              <w:t>Charged at the second renewal and each annual renewal thereafter.</w:t>
            </w:r>
          </w:p>
        </w:tc>
      </w:tr>
    </w:tbl>
    <w:p w14:paraId="52A83F25" w14:textId="77777777" w:rsidR="0028565E" w:rsidRDefault="0028565E"/>
    <w:tbl>
      <w:tblPr>
        <w:tblW w:w="9360" w:type="dxa"/>
        <w:jc w:val="center"/>
        <w:tblBorders>
          <w:top w:val="single" w:sz="12" w:space="0" w:color="9A7D2E"/>
          <w:left w:val="single" w:sz="12" w:space="0" w:color="9A7D2E"/>
          <w:bottom w:val="single" w:sz="12" w:space="0" w:color="9A7D2E"/>
          <w:right w:val="single" w:sz="12" w:space="0" w:color="9A7D2E"/>
          <w:insideH w:val="single" w:sz="0" w:space="0" w:color="auto"/>
          <w:insideV w:val="single" w:sz="0" w:space="0" w:color="auto"/>
        </w:tblBorders>
        <w:tblLayout w:type="fixed"/>
        <w:tblLook w:val="04A0" w:firstRow="1" w:lastRow="0" w:firstColumn="1" w:lastColumn="0" w:noHBand="0" w:noVBand="1"/>
      </w:tblPr>
      <w:tblGrid>
        <w:gridCol w:w="9360"/>
      </w:tblGrid>
      <w:tr w:rsidR="0028565E" w14:paraId="14216E62" w14:textId="77777777">
        <w:trPr>
          <w:cantSplit/>
          <w:jc w:val="center"/>
        </w:trPr>
        <w:tc>
          <w:tcPr>
            <w:tcW w:w="9360" w:type="dxa"/>
            <w:tcBorders>
              <w:top w:val="single" w:sz="12" w:space="0" w:color="9A7D2E"/>
              <w:left w:val="single" w:sz="12" w:space="0" w:color="9A7D2E"/>
              <w:bottom w:val="single" w:sz="12" w:space="0" w:color="9A7D2E"/>
              <w:right w:val="single" w:sz="12" w:space="0" w:color="9A7D2E"/>
            </w:tcBorders>
            <w:shd w:val="clear" w:color="auto" w:fill="FBF6E9"/>
            <w:tcMar>
              <w:top w:w="150" w:type="dxa"/>
              <w:left w:w="180" w:type="dxa"/>
              <w:bottom w:w="150" w:type="dxa"/>
              <w:right w:w="180" w:type="dxa"/>
            </w:tcMar>
          </w:tcPr>
          <w:p w14:paraId="1B8B5552" w14:textId="77777777" w:rsidR="0028565E" w:rsidRDefault="00000000">
            <w:pPr>
              <w:spacing w:after="80"/>
            </w:pPr>
            <w:r>
              <w:rPr>
                <w:b/>
                <w:color w:val="8A6D1A"/>
                <w:sz w:val="20"/>
              </w:rPr>
              <w:t>THE CULTIVATOR FEE PROFILE IS FRONT-LOADED</w:t>
            </w:r>
          </w:p>
          <w:p w14:paraId="4B54ED53" w14:textId="77777777" w:rsidR="0028565E" w:rsidRDefault="00000000">
            <w:pPr>
              <w:spacing w:after="0" w:line="269" w:lineRule="auto"/>
            </w:pPr>
            <w:r>
              <w:rPr>
                <w:sz w:val="19"/>
              </w:rPr>
              <w:t>At $10,000 to apply and $20,000 on issuance, a cultivator commits $30,000 in nonrefundable fees before harvesting anything, with $30,000 due at each renewal after the first year. That profile makes a delay materially more painful than it is for smaller licence types, because the capital is already spent and the canopy is not yet earning.</w:t>
            </w:r>
          </w:p>
        </w:tc>
      </w:tr>
    </w:tbl>
    <w:p w14:paraId="61946849" w14:textId="77777777" w:rsidR="0028565E" w:rsidRDefault="0028565E">
      <w:pPr>
        <w:spacing w:after="120"/>
      </w:pPr>
    </w:p>
    <w:p w14:paraId="1571ABB0" w14:textId="77777777" w:rsidR="0028565E" w:rsidRDefault="00000000">
      <w:pPr>
        <w:pStyle w:val="Heading2"/>
      </w:pPr>
      <w:bookmarkStart w:id="42" w:name="_Toc235884278"/>
      <w:r>
        <w:t>Work out your own number</w:t>
      </w:r>
      <w:bookmarkEnd w:id="42"/>
    </w:p>
    <w:p w14:paraId="44D43962" w14:textId="77777777" w:rsidR="0028565E" w:rsidRDefault="00000000">
      <w:r>
        <w:t>Beyond fees, the cost of a delay is specific to your lease, your build-out, and how you are funded. Rather than quote market averages that will not match your situation, work out your own figure. Fill this in with real numbers from your own documents.</w:t>
      </w:r>
    </w:p>
    <w:tbl>
      <w:tblPr>
        <w:tblW w:w="9360" w:type="dxa"/>
        <w:jc w:val="center"/>
        <w:tblBorders>
          <w:top w:val="single" w:sz="12" w:space="0" w:color="1F3A5F"/>
          <w:left w:val="single" w:sz="12" w:space="0" w:color="1F3A5F"/>
          <w:bottom w:val="single" w:sz="12" w:space="0" w:color="1F3A5F"/>
          <w:right w:val="single" w:sz="12" w:space="0" w:color="1F3A5F"/>
          <w:insideH w:val="single" w:sz="8" w:space="0" w:color="44586D"/>
          <w:insideV w:val="single" w:sz="8" w:space="0" w:color="44586D"/>
        </w:tblBorders>
        <w:tblLayout w:type="fixed"/>
        <w:tblLook w:val="04A0" w:firstRow="1" w:lastRow="0" w:firstColumn="1" w:lastColumn="0" w:noHBand="0" w:noVBand="1"/>
      </w:tblPr>
      <w:tblGrid>
        <w:gridCol w:w="3168"/>
        <w:gridCol w:w="2304"/>
        <w:gridCol w:w="3888"/>
      </w:tblGrid>
      <w:tr w:rsidR="0028565E" w14:paraId="0C885A8F" w14:textId="77777777">
        <w:trPr>
          <w:cantSplit/>
          <w:tblHeader/>
          <w:jc w:val="center"/>
        </w:trPr>
        <w:tc>
          <w:tcPr>
            <w:tcW w:w="3168" w:type="dxa"/>
            <w:tcBorders>
              <w:top w:val="single" w:sz="12" w:space="0" w:color="1F3A5F"/>
              <w:left w:val="single" w:sz="12" w:space="0" w:color="1F3A5F"/>
              <w:bottom w:val="single" w:sz="12" w:space="0" w:color="1F3A5F"/>
              <w:right w:val="single" w:sz="12" w:space="0" w:color="1F3A5F"/>
            </w:tcBorders>
            <w:shd w:val="clear" w:color="auto" w:fill="1F3A5F"/>
            <w:tcMar>
              <w:top w:w="90" w:type="dxa"/>
              <w:left w:w="120" w:type="dxa"/>
              <w:bottom w:w="90" w:type="dxa"/>
              <w:right w:w="120" w:type="dxa"/>
            </w:tcMar>
            <w:vAlign w:val="center"/>
          </w:tcPr>
          <w:p w14:paraId="1CAA3228" w14:textId="77777777" w:rsidR="0028565E" w:rsidRDefault="00000000">
            <w:pPr>
              <w:spacing w:after="0"/>
            </w:pPr>
            <w:r>
              <w:rPr>
                <w:b/>
                <w:color w:val="FFFFFF"/>
                <w:sz w:val="19"/>
              </w:rPr>
              <w:t>Line</w:t>
            </w:r>
          </w:p>
        </w:tc>
        <w:tc>
          <w:tcPr>
            <w:tcW w:w="2304" w:type="dxa"/>
            <w:tcBorders>
              <w:top w:val="single" w:sz="12" w:space="0" w:color="1F3A5F"/>
              <w:left w:val="single" w:sz="12" w:space="0" w:color="1F3A5F"/>
              <w:bottom w:val="single" w:sz="12" w:space="0" w:color="1F3A5F"/>
              <w:right w:val="single" w:sz="12" w:space="0" w:color="1F3A5F"/>
            </w:tcBorders>
            <w:shd w:val="clear" w:color="auto" w:fill="1F3A5F"/>
            <w:tcMar>
              <w:top w:w="90" w:type="dxa"/>
              <w:left w:w="120" w:type="dxa"/>
              <w:bottom w:w="90" w:type="dxa"/>
              <w:right w:w="120" w:type="dxa"/>
            </w:tcMar>
            <w:vAlign w:val="center"/>
          </w:tcPr>
          <w:p w14:paraId="4852DBEF" w14:textId="77777777" w:rsidR="0028565E" w:rsidRDefault="00000000">
            <w:pPr>
              <w:spacing w:after="0"/>
            </w:pPr>
            <w:r>
              <w:rPr>
                <w:b/>
                <w:color w:val="FFFFFF"/>
                <w:sz w:val="19"/>
              </w:rPr>
              <w:t>Your monthly figure</w:t>
            </w:r>
          </w:p>
        </w:tc>
        <w:tc>
          <w:tcPr>
            <w:tcW w:w="3888" w:type="dxa"/>
            <w:tcBorders>
              <w:top w:val="single" w:sz="12" w:space="0" w:color="1F3A5F"/>
              <w:left w:val="single" w:sz="12" w:space="0" w:color="1F3A5F"/>
              <w:bottom w:val="single" w:sz="12" w:space="0" w:color="1F3A5F"/>
              <w:right w:val="single" w:sz="12" w:space="0" w:color="1F3A5F"/>
            </w:tcBorders>
            <w:shd w:val="clear" w:color="auto" w:fill="1F3A5F"/>
            <w:tcMar>
              <w:top w:w="90" w:type="dxa"/>
              <w:left w:w="120" w:type="dxa"/>
              <w:bottom w:w="90" w:type="dxa"/>
              <w:right w:w="120" w:type="dxa"/>
            </w:tcMar>
            <w:vAlign w:val="center"/>
          </w:tcPr>
          <w:p w14:paraId="2DCC2A87" w14:textId="77777777" w:rsidR="0028565E" w:rsidRDefault="00000000">
            <w:pPr>
              <w:spacing w:after="0"/>
            </w:pPr>
            <w:r>
              <w:rPr>
                <w:b/>
                <w:color w:val="FFFFFF"/>
                <w:sz w:val="19"/>
              </w:rPr>
              <w:t>How to get it</w:t>
            </w:r>
          </w:p>
        </w:tc>
      </w:tr>
      <w:tr w:rsidR="0028565E" w14:paraId="78A16449" w14:textId="77777777">
        <w:trPr>
          <w:cantSplit/>
          <w:jc w:val="center"/>
        </w:trPr>
        <w:tc>
          <w:tcPr>
            <w:tcW w:w="3168"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6606C76F" w14:textId="77777777" w:rsidR="0028565E" w:rsidRDefault="00000000">
            <w:pPr>
              <w:spacing w:after="0" w:line="259" w:lineRule="auto"/>
            </w:pPr>
            <w:r>
              <w:rPr>
                <w:sz w:val="18"/>
              </w:rPr>
              <w:t>Rent or mortgage on the site</w:t>
            </w:r>
          </w:p>
        </w:tc>
        <w:tc>
          <w:tcPr>
            <w:tcW w:w="2304"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2D1DE2F7" w14:textId="77777777" w:rsidR="0028565E" w:rsidRDefault="00000000">
            <w:pPr>
              <w:spacing w:after="0" w:line="259" w:lineRule="auto"/>
            </w:pPr>
            <w:r>
              <w:rPr>
                <w:sz w:val="18"/>
              </w:rPr>
              <w:t>$________ / month</w:t>
            </w:r>
          </w:p>
        </w:tc>
        <w:tc>
          <w:tcPr>
            <w:tcW w:w="3888"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6E98D7F2" w14:textId="77777777" w:rsidR="0028565E" w:rsidRDefault="00000000">
            <w:pPr>
              <w:spacing w:after="0" w:line="259" w:lineRule="auto"/>
            </w:pPr>
            <w:r>
              <w:rPr>
                <w:sz w:val="18"/>
              </w:rPr>
              <w:t>From your lease or loan statement.</w:t>
            </w:r>
          </w:p>
        </w:tc>
      </w:tr>
      <w:tr w:rsidR="0028565E" w14:paraId="03B87EB2" w14:textId="77777777">
        <w:trPr>
          <w:cantSplit/>
          <w:jc w:val="center"/>
        </w:trPr>
        <w:tc>
          <w:tcPr>
            <w:tcW w:w="3168"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62912AA5" w14:textId="77777777" w:rsidR="0028565E" w:rsidRDefault="00000000">
            <w:pPr>
              <w:spacing w:after="0" w:line="259" w:lineRule="auto"/>
            </w:pPr>
            <w:r>
              <w:rPr>
                <w:sz w:val="18"/>
              </w:rPr>
              <w:t>Utilities held on while idle</w:t>
            </w:r>
          </w:p>
        </w:tc>
        <w:tc>
          <w:tcPr>
            <w:tcW w:w="2304"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761DEBF5" w14:textId="77777777" w:rsidR="0028565E" w:rsidRDefault="00000000">
            <w:pPr>
              <w:spacing w:after="0" w:line="259" w:lineRule="auto"/>
            </w:pPr>
            <w:r>
              <w:rPr>
                <w:sz w:val="18"/>
              </w:rPr>
              <w:t>$________ / month</w:t>
            </w:r>
          </w:p>
        </w:tc>
        <w:tc>
          <w:tcPr>
            <w:tcW w:w="3888"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74F2050B" w14:textId="77777777" w:rsidR="0028565E" w:rsidRDefault="00000000">
            <w:pPr>
              <w:spacing w:after="0" w:line="259" w:lineRule="auto"/>
            </w:pPr>
            <w:r>
              <w:rPr>
                <w:sz w:val="18"/>
              </w:rPr>
              <w:t>Power, water, HVAC, and climate control you cannot switch off.</w:t>
            </w:r>
          </w:p>
        </w:tc>
      </w:tr>
      <w:tr w:rsidR="0028565E" w14:paraId="43E39583" w14:textId="77777777">
        <w:trPr>
          <w:cantSplit/>
          <w:jc w:val="center"/>
        </w:trPr>
        <w:tc>
          <w:tcPr>
            <w:tcW w:w="3168"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57E12457" w14:textId="77777777" w:rsidR="0028565E" w:rsidRDefault="00000000">
            <w:pPr>
              <w:spacing w:after="0" w:line="259" w:lineRule="auto"/>
            </w:pPr>
            <w:r>
              <w:rPr>
                <w:sz w:val="18"/>
              </w:rPr>
              <w:t>Payroll for staff already hired</w:t>
            </w:r>
          </w:p>
        </w:tc>
        <w:tc>
          <w:tcPr>
            <w:tcW w:w="2304"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733C07DA" w14:textId="77777777" w:rsidR="0028565E" w:rsidRDefault="00000000">
            <w:pPr>
              <w:spacing w:after="0" w:line="259" w:lineRule="auto"/>
            </w:pPr>
            <w:r>
              <w:rPr>
                <w:sz w:val="18"/>
              </w:rPr>
              <w:t>$________ / month</w:t>
            </w:r>
          </w:p>
        </w:tc>
        <w:tc>
          <w:tcPr>
            <w:tcW w:w="3888"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610625C3" w14:textId="77777777" w:rsidR="0028565E" w:rsidRDefault="00000000">
            <w:pPr>
              <w:spacing w:after="0" w:line="259" w:lineRule="auto"/>
            </w:pPr>
            <w:r>
              <w:rPr>
                <w:sz w:val="18"/>
              </w:rPr>
              <w:t>Anyone you are paying before you can operate.</w:t>
            </w:r>
          </w:p>
        </w:tc>
      </w:tr>
      <w:tr w:rsidR="0028565E" w14:paraId="5D560B92" w14:textId="77777777">
        <w:trPr>
          <w:cantSplit/>
          <w:jc w:val="center"/>
        </w:trPr>
        <w:tc>
          <w:tcPr>
            <w:tcW w:w="3168"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0CEB9D1B" w14:textId="77777777" w:rsidR="0028565E" w:rsidRDefault="00000000">
            <w:pPr>
              <w:spacing w:after="0" w:line="259" w:lineRule="auto"/>
            </w:pPr>
            <w:r>
              <w:rPr>
                <w:sz w:val="18"/>
              </w:rPr>
              <w:t>Security monitoring contract</w:t>
            </w:r>
          </w:p>
        </w:tc>
        <w:tc>
          <w:tcPr>
            <w:tcW w:w="2304"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45F6D878" w14:textId="77777777" w:rsidR="0028565E" w:rsidRDefault="00000000">
            <w:pPr>
              <w:spacing w:after="0" w:line="259" w:lineRule="auto"/>
            </w:pPr>
            <w:r>
              <w:rPr>
                <w:sz w:val="18"/>
              </w:rPr>
              <w:t>$________ / month</w:t>
            </w:r>
          </w:p>
        </w:tc>
        <w:tc>
          <w:tcPr>
            <w:tcW w:w="3888"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29DB4E42" w14:textId="77777777" w:rsidR="0028565E" w:rsidRDefault="00000000">
            <w:pPr>
              <w:spacing w:after="0" w:line="259" w:lineRule="auto"/>
            </w:pPr>
            <w:r>
              <w:rPr>
                <w:sz w:val="18"/>
              </w:rPr>
              <w:t>Your alarm and surveillance monitoring agreement.</w:t>
            </w:r>
          </w:p>
        </w:tc>
      </w:tr>
      <w:tr w:rsidR="0028565E" w14:paraId="171708BD" w14:textId="77777777">
        <w:trPr>
          <w:cantSplit/>
          <w:jc w:val="center"/>
        </w:trPr>
        <w:tc>
          <w:tcPr>
            <w:tcW w:w="3168"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4906D8D3" w14:textId="77777777" w:rsidR="0028565E" w:rsidRDefault="00000000">
            <w:pPr>
              <w:spacing w:after="0" w:line="259" w:lineRule="auto"/>
            </w:pPr>
            <w:r>
              <w:rPr>
                <w:sz w:val="18"/>
              </w:rPr>
              <w:t>Insurance</w:t>
            </w:r>
          </w:p>
        </w:tc>
        <w:tc>
          <w:tcPr>
            <w:tcW w:w="2304"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26B8E900" w14:textId="77777777" w:rsidR="0028565E" w:rsidRDefault="00000000">
            <w:pPr>
              <w:spacing w:after="0" w:line="259" w:lineRule="auto"/>
            </w:pPr>
            <w:r>
              <w:rPr>
                <w:sz w:val="18"/>
              </w:rPr>
              <w:t>$________ / month</w:t>
            </w:r>
          </w:p>
        </w:tc>
        <w:tc>
          <w:tcPr>
            <w:tcW w:w="3888"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1ECF7061" w14:textId="77777777" w:rsidR="0028565E" w:rsidRDefault="00000000">
            <w:pPr>
              <w:spacing w:after="0" w:line="259" w:lineRule="auto"/>
            </w:pPr>
            <w:r>
              <w:rPr>
                <w:sz w:val="18"/>
              </w:rPr>
              <w:t>Premiums that run whether or not you are operating.</w:t>
            </w:r>
          </w:p>
        </w:tc>
      </w:tr>
      <w:tr w:rsidR="0028565E" w14:paraId="7CA3D51A" w14:textId="77777777">
        <w:trPr>
          <w:cantSplit/>
          <w:jc w:val="center"/>
        </w:trPr>
        <w:tc>
          <w:tcPr>
            <w:tcW w:w="3168"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69B709C8" w14:textId="77777777" w:rsidR="0028565E" w:rsidRDefault="00000000">
            <w:pPr>
              <w:spacing w:after="0" w:line="259" w:lineRule="auto"/>
            </w:pPr>
            <w:r>
              <w:rPr>
                <w:sz w:val="18"/>
              </w:rPr>
              <w:lastRenderedPageBreak/>
              <w:t>Loan interest or investor carry</w:t>
            </w:r>
          </w:p>
        </w:tc>
        <w:tc>
          <w:tcPr>
            <w:tcW w:w="2304"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2DFF36AB" w14:textId="77777777" w:rsidR="0028565E" w:rsidRDefault="00000000">
            <w:pPr>
              <w:spacing w:after="0" w:line="259" w:lineRule="auto"/>
            </w:pPr>
            <w:r>
              <w:rPr>
                <w:sz w:val="18"/>
              </w:rPr>
              <w:t>$________ / month</w:t>
            </w:r>
          </w:p>
        </w:tc>
        <w:tc>
          <w:tcPr>
            <w:tcW w:w="3888"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32E0FF03" w14:textId="77777777" w:rsidR="0028565E" w:rsidRDefault="00000000">
            <w:pPr>
              <w:spacing w:after="0" w:line="259" w:lineRule="auto"/>
            </w:pPr>
            <w:r>
              <w:rPr>
                <w:sz w:val="18"/>
              </w:rPr>
              <w:t>Debt service on capital already drawn.</w:t>
            </w:r>
          </w:p>
        </w:tc>
      </w:tr>
      <w:tr w:rsidR="0028565E" w14:paraId="5786C3E7" w14:textId="77777777">
        <w:trPr>
          <w:cantSplit/>
          <w:jc w:val="center"/>
        </w:trPr>
        <w:tc>
          <w:tcPr>
            <w:tcW w:w="3168"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34333D6F" w14:textId="77777777" w:rsidR="0028565E" w:rsidRDefault="00000000">
            <w:pPr>
              <w:spacing w:after="0" w:line="259" w:lineRule="auto"/>
            </w:pPr>
            <w:r>
              <w:rPr>
                <w:b/>
                <w:color w:val="1F3A5F"/>
                <w:sz w:val="18"/>
              </w:rPr>
              <w:t>Total monthly cost of standing still</w:t>
            </w:r>
          </w:p>
        </w:tc>
        <w:tc>
          <w:tcPr>
            <w:tcW w:w="2304"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2CC88FE3" w14:textId="77777777" w:rsidR="0028565E" w:rsidRDefault="00000000">
            <w:pPr>
              <w:spacing w:after="0" w:line="259" w:lineRule="auto"/>
            </w:pPr>
            <w:r>
              <w:rPr>
                <w:b/>
                <w:color w:val="1F3A5F"/>
                <w:sz w:val="18"/>
              </w:rPr>
              <w:t>$________ / month</w:t>
            </w:r>
          </w:p>
        </w:tc>
        <w:tc>
          <w:tcPr>
            <w:tcW w:w="3888"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2544B2A9" w14:textId="77777777" w:rsidR="0028565E" w:rsidRDefault="00000000">
            <w:pPr>
              <w:spacing w:after="0" w:line="259" w:lineRule="auto"/>
            </w:pPr>
            <w:r>
              <w:rPr>
                <w:sz w:val="18"/>
              </w:rPr>
              <w:t>Add the lines above. Multiply by the months a delay would cost you.</w:t>
            </w:r>
          </w:p>
        </w:tc>
      </w:tr>
    </w:tbl>
    <w:p w14:paraId="68164BD5" w14:textId="77777777" w:rsidR="0028565E" w:rsidRDefault="0028565E"/>
    <w:p w14:paraId="3A681F31" w14:textId="77777777" w:rsidR="0028565E" w:rsidRDefault="00000000">
      <w:pPr>
        <w:pStyle w:val="Heading2"/>
      </w:pPr>
      <w:bookmarkStart w:id="43" w:name="_Toc235884279"/>
      <w:r>
        <w:t>The math that matters</w:t>
      </w:r>
      <w:bookmarkEnd w:id="43"/>
    </w:p>
    <w:p w14:paraId="47817B75" w14:textId="77777777" w:rsidR="0028565E" w:rsidRDefault="00000000">
      <w:r>
        <w:t>Put your number next to the cost of preparing carefully, and the choice makes itself. Here is the same decision, side by side.</w:t>
      </w:r>
    </w:p>
    <w:tbl>
      <w:tblPr>
        <w:tblW w:w="9360" w:type="dxa"/>
        <w:jc w:val="center"/>
        <w:tblBorders>
          <w:top w:val="single" w:sz="12" w:space="0" w:color="1F3A5F"/>
          <w:left w:val="single" w:sz="12" w:space="0" w:color="1F3A5F"/>
          <w:bottom w:val="single" w:sz="12" w:space="0" w:color="1F3A5F"/>
          <w:right w:val="single" w:sz="12" w:space="0" w:color="1F3A5F"/>
          <w:insideH w:val="single" w:sz="8" w:space="0" w:color="44586D"/>
          <w:insideV w:val="single" w:sz="8" w:space="0" w:color="44586D"/>
        </w:tblBorders>
        <w:tblLayout w:type="fixed"/>
        <w:tblLook w:val="04A0" w:firstRow="1" w:lastRow="0" w:firstColumn="1" w:lastColumn="0" w:noHBand="0" w:noVBand="1"/>
      </w:tblPr>
      <w:tblGrid>
        <w:gridCol w:w="4680"/>
        <w:gridCol w:w="4680"/>
      </w:tblGrid>
      <w:tr w:rsidR="0028565E" w14:paraId="5E212541" w14:textId="77777777">
        <w:trPr>
          <w:cantSplit/>
          <w:tblHeader/>
          <w:jc w:val="center"/>
        </w:trPr>
        <w:tc>
          <w:tcPr>
            <w:tcW w:w="4680" w:type="dxa"/>
            <w:tcBorders>
              <w:top w:val="single" w:sz="12" w:space="0" w:color="1F3A5F"/>
              <w:left w:val="single" w:sz="12" w:space="0" w:color="1F3A5F"/>
              <w:bottom w:val="single" w:sz="12" w:space="0" w:color="1F3A5F"/>
              <w:right w:val="single" w:sz="12" w:space="0" w:color="1F3A5F"/>
            </w:tcBorders>
            <w:shd w:val="clear" w:color="auto" w:fill="1F3A5F"/>
            <w:tcMar>
              <w:top w:w="90" w:type="dxa"/>
              <w:left w:w="120" w:type="dxa"/>
              <w:bottom w:w="90" w:type="dxa"/>
              <w:right w:w="120" w:type="dxa"/>
            </w:tcMar>
            <w:vAlign w:val="center"/>
          </w:tcPr>
          <w:p w14:paraId="4D6A1D7B" w14:textId="77777777" w:rsidR="0028565E" w:rsidRDefault="00000000">
            <w:pPr>
              <w:spacing w:after="0"/>
            </w:pPr>
            <w:r>
              <w:rPr>
                <w:b/>
                <w:color w:val="FFFFFF"/>
                <w:sz w:val="19"/>
              </w:rPr>
              <w:t>If you rush it</w:t>
            </w:r>
          </w:p>
        </w:tc>
        <w:tc>
          <w:tcPr>
            <w:tcW w:w="4680" w:type="dxa"/>
            <w:tcBorders>
              <w:top w:val="single" w:sz="12" w:space="0" w:color="1F3A5F"/>
              <w:left w:val="single" w:sz="12" w:space="0" w:color="1F3A5F"/>
              <w:bottom w:val="single" w:sz="12" w:space="0" w:color="1F3A5F"/>
              <w:right w:val="single" w:sz="12" w:space="0" w:color="1F3A5F"/>
            </w:tcBorders>
            <w:shd w:val="clear" w:color="auto" w:fill="1F3A5F"/>
            <w:tcMar>
              <w:top w:w="90" w:type="dxa"/>
              <w:left w:w="120" w:type="dxa"/>
              <w:bottom w:w="90" w:type="dxa"/>
              <w:right w:w="120" w:type="dxa"/>
            </w:tcMar>
            <w:vAlign w:val="center"/>
          </w:tcPr>
          <w:p w14:paraId="7AF9D9B0" w14:textId="77777777" w:rsidR="0028565E" w:rsidRDefault="00000000">
            <w:pPr>
              <w:spacing w:after="0"/>
            </w:pPr>
            <w:r>
              <w:rPr>
                <w:b/>
                <w:color w:val="FFFFFF"/>
                <w:sz w:val="19"/>
              </w:rPr>
              <w:t>If you prepare carefully</w:t>
            </w:r>
          </w:p>
        </w:tc>
      </w:tr>
      <w:tr w:rsidR="0028565E" w14:paraId="4E176435" w14:textId="77777777">
        <w:trPr>
          <w:cantSplit/>
          <w:jc w:val="center"/>
        </w:trPr>
        <w:tc>
          <w:tcPr>
            <w:tcW w:w="4680"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389F133E" w14:textId="77777777" w:rsidR="0028565E" w:rsidRDefault="00000000">
            <w:pPr>
              <w:spacing w:after="0" w:line="259" w:lineRule="auto"/>
            </w:pPr>
            <w:r>
              <w:rPr>
                <w:sz w:val="18"/>
              </w:rPr>
              <w:t>You find problems at the inspection, when fixing them costs the most</w:t>
            </w:r>
          </w:p>
        </w:tc>
        <w:tc>
          <w:tcPr>
            <w:tcW w:w="4680"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49B20930" w14:textId="77777777" w:rsidR="0028565E" w:rsidRDefault="00000000">
            <w:pPr>
              <w:spacing w:after="0" w:line="259" w:lineRule="auto"/>
            </w:pPr>
            <w:r>
              <w:rPr>
                <w:sz w:val="18"/>
              </w:rPr>
              <w:t>You find problems weeks early, when fixing them is cheap</w:t>
            </w:r>
          </w:p>
        </w:tc>
      </w:tr>
      <w:tr w:rsidR="0028565E" w14:paraId="7F299AFE" w14:textId="77777777">
        <w:trPr>
          <w:cantSplit/>
          <w:jc w:val="center"/>
        </w:trPr>
        <w:tc>
          <w:tcPr>
            <w:tcW w:w="4680"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726C2310" w14:textId="77777777" w:rsidR="0028565E" w:rsidRDefault="00000000">
            <w:pPr>
              <w:spacing w:after="0" w:line="259" w:lineRule="auto"/>
            </w:pPr>
            <w:r>
              <w:rPr>
                <w:sz w:val="18"/>
              </w:rPr>
              <w:t>You scramble against a 10- or 14-day deadline</w:t>
            </w:r>
          </w:p>
        </w:tc>
        <w:tc>
          <w:tcPr>
            <w:tcW w:w="4680"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398A0689" w14:textId="77777777" w:rsidR="0028565E" w:rsidRDefault="00000000">
            <w:pPr>
              <w:spacing w:after="0" w:line="259" w:lineRule="auto"/>
            </w:pPr>
            <w:r>
              <w:rPr>
                <w:sz w:val="18"/>
              </w:rPr>
              <w:t>You already know the deadlines and have your answers ready</w:t>
            </w:r>
          </w:p>
        </w:tc>
      </w:tr>
      <w:tr w:rsidR="0028565E" w14:paraId="6D184848" w14:textId="77777777">
        <w:trPr>
          <w:cantSplit/>
          <w:jc w:val="center"/>
        </w:trPr>
        <w:tc>
          <w:tcPr>
            <w:tcW w:w="4680"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7A2C11AF" w14:textId="77777777" w:rsidR="0028565E" w:rsidRDefault="00000000">
            <w:pPr>
              <w:spacing w:after="0" w:line="259" w:lineRule="auto"/>
            </w:pPr>
            <w:r>
              <w:rPr>
                <w:sz w:val="18"/>
              </w:rPr>
              <w:t>You try to appeal with an incomplete file, and cannot add anything new</w:t>
            </w:r>
          </w:p>
        </w:tc>
        <w:tc>
          <w:tcPr>
            <w:tcW w:w="4680"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07AF59E5" w14:textId="77777777" w:rsidR="0028565E" w:rsidRDefault="00000000">
            <w:pPr>
              <w:spacing w:after="0" w:line="259" w:lineRule="auto"/>
            </w:pPr>
            <w:r>
              <w:rPr>
                <w:sz w:val="18"/>
              </w:rPr>
              <w:t>Your file is complete and consistent before you submit</w:t>
            </w:r>
          </w:p>
        </w:tc>
      </w:tr>
      <w:tr w:rsidR="0028565E" w14:paraId="6C82A4A3" w14:textId="77777777">
        <w:trPr>
          <w:cantSplit/>
          <w:jc w:val="center"/>
        </w:trPr>
        <w:tc>
          <w:tcPr>
            <w:tcW w:w="4680"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5799E4CC" w14:textId="77777777" w:rsidR="0028565E" w:rsidRDefault="00000000">
            <w:pPr>
              <w:spacing w:after="0" w:line="259" w:lineRule="auto"/>
            </w:pPr>
            <w:r>
              <w:rPr>
                <w:sz w:val="18"/>
              </w:rPr>
              <w:t>Your invested money is exposed to a missed window or failed inspection</w:t>
            </w:r>
          </w:p>
        </w:tc>
        <w:tc>
          <w:tcPr>
            <w:tcW w:w="4680"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45EB3CA7" w14:textId="77777777" w:rsidR="0028565E" w:rsidRDefault="00000000">
            <w:pPr>
              <w:spacing w:after="0" w:line="259" w:lineRule="auto"/>
            </w:pPr>
            <w:r>
              <w:rPr>
                <w:sz w:val="18"/>
              </w:rPr>
              <w:t>Your money is protected; you can prove you are ready</w:t>
            </w:r>
          </w:p>
        </w:tc>
      </w:tr>
    </w:tbl>
    <w:p w14:paraId="6AF2F67A" w14:textId="77777777" w:rsidR="0028565E" w:rsidRDefault="0028565E"/>
    <w:tbl>
      <w:tblPr>
        <w:tblW w:w="9360" w:type="dxa"/>
        <w:jc w:val="center"/>
        <w:tblBorders>
          <w:top w:val="single" w:sz="12" w:space="0" w:color="4A6280"/>
          <w:left w:val="single" w:sz="12" w:space="0" w:color="4A6280"/>
          <w:bottom w:val="single" w:sz="12" w:space="0" w:color="4A6280"/>
          <w:right w:val="single" w:sz="12" w:space="0" w:color="4A6280"/>
          <w:insideH w:val="single" w:sz="0" w:space="0" w:color="auto"/>
          <w:insideV w:val="single" w:sz="0" w:space="0" w:color="auto"/>
        </w:tblBorders>
        <w:tblLayout w:type="fixed"/>
        <w:tblLook w:val="04A0" w:firstRow="1" w:lastRow="0" w:firstColumn="1" w:lastColumn="0" w:noHBand="0" w:noVBand="1"/>
      </w:tblPr>
      <w:tblGrid>
        <w:gridCol w:w="9360"/>
      </w:tblGrid>
      <w:tr w:rsidR="0028565E" w14:paraId="01FC66DA" w14:textId="77777777">
        <w:trPr>
          <w:cantSplit/>
          <w:jc w:val="center"/>
        </w:trPr>
        <w:tc>
          <w:tcPr>
            <w:tcW w:w="9360" w:type="dxa"/>
            <w:tcBorders>
              <w:top w:val="single" w:sz="12" w:space="0" w:color="4A6280"/>
              <w:left w:val="single" w:sz="12" w:space="0" w:color="4A6280"/>
              <w:bottom w:val="single" w:sz="12" w:space="0" w:color="4A6280"/>
              <w:right w:val="single" w:sz="12" w:space="0" w:color="4A6280"/>
            </w:tcBorders>
            <w:shd w:val="clear" w:color="auto" w:fill="EAF0F6"/>
            <w:tcMar>
              <w:top w:w="150" w:type="dxa"/>
              <w:left w:w="180" w:type="dxa"/>
              <w:bottom w:w="150" w:type="dxa"/>
              <w:right w:w="180" w:type="dxa"/>
            </w:tcMar>
          </w:tcPr>
          <w:p w14:paraId="05E68A81" w14:textId="77777777" w:rsidR="0028565E" w:rsidRDefault="00000000">
            <w:pPr>
              <w:spacing w:after="80"/>
            </w:pPr>
            <w:r>
              <w:rPr>
                <w:b/>
                <w:color w:val="1F3A5F"/>
                <w:sz w:val="20"/>
              </w:rPr>
              <w:t>WHAT THIS MEANS FOR YOU</w:t>
            </w:r>
          </w:p>
          <w:p w14:paraId="785C24CB" w14:textId="77777777" w:rsidR="0028565E" w:rsidRDefault="00000000">
            <w:pPr>
              <w:spacing w:after="0" w:line="269" w:lineRule="auto"/>
            </w:pPr>
            <w:r>
              <w:rPr>
                <w:sz w:val="20"/>
              </w:rPr>
              <w:t>If you have already signed a lease and started building out, you have already created this exposure — the money is committed. Preparation is not another expense on top; it is how you protect what you have already spent.</w:t>
            </w:r>
          </w:p>
        </w:tc>
      </w:tr>
    </w:tbl>
    <w:p w14:paraId="4B026A46" w14:textId="77777777" w:rsidR="0028565E" w:rsidRDefault="0028565E">
      <w:pPr>
        <w:spacing w:after="120"/>
      </w:pPr>
    </w:p>
    <w:p w14:paraId="36B3D84C" w14:textId="77777777" w:rsidR="0028565E" w:rsidRDefault="00000000">
      <w:r>
        <w:br w:type="page"/>
      </w:r>
    </w:p>
    <w:p w14:paraId="2C7DB66D" w14:textId="77777777" w:rsidR="0028565E" w:rsidRDefault="00000000">
      <w:pPr>
        <w:pStyle w:val="Heading1"/>
      </w:pPr>
      <w:bookmarkStart w:id="44" w:name="_Toc235884280"/>
      <w:r>
        <w:lastRenderedPageBreak/>
        <w:t>16  What Changed in the 2026 Legislative Session</w:t>
      </w:r>
      <w:bookmarkEnd w:id="44"/>
    </w:p>
    <w:p w14:paraId="6DCC2CC4" w14:textId="77777777" w:rsidR="0028565E" w:rsidRDefault="00000000">
      <w:r>
        <w:t>Minnesota's cannabis law was amended in the 2026 regular session by SF 4401 (2026 Session Laws, chapter 123). Changes are effective upon enactment or August 1, 2026 unless otherwise noted, and the medical and adult-use supply chain changes take effect January 1, 2027. The items below are the ones that bear directly on a cultivator.</w:t>
      </w:r>
    </w:p>
    <w:tbl>
      <w:tblPr>
        <w:tblW w:w="9360" w:type="dxa"/>
        <w:jc w:val="center"/>
        <w:tblBorders>
          <w:top w:val="single" w:sz="12" w:space="0" w:color="1F3A5F"/>
          <w:left w:val="single" w:sz="12" w:space="0" w:color="1F3A5F"/>
          <w:bottom w:val="single" w:sz="12" w:space="0" w:color="1F3A5F"/>
          <w:right w:val="single" w:sz="12" w:space="0" w:color="1F3A5F"/>
          <w:insideH w:val="single" w:sz="8" w:space="0" w:color="44586D"/>
          <w:insideV w:val="single" w:sz="8" w:space="0" w:color="44586D"/>
        </w:tblBorders>
        <w:tblLayout w:type="fixed"/>
        <w:tblLook w:val="04A0" w:firstRow="1" w:lastRow="0" w:firstColumn="1" w:lastColumn="0" w:noHBand="0" w:noVBand="1"/>
      </w:tblPr>
      <w:tblGrid>
        <w:gridCol w:w="2448"/>
        <w:gridCol w:w="5184"/>
        <w:gridCol w:w="1728"/>
      </w:tblGrid>
      <w:tr w:rsidR="0028565E" w14:paraId="6FE59E08" w14:textId="77777777">
        <w:trPr>
          <w:cantSplit/>
          <w:tblHeader/>
          <w:jc w:val="center"/>
        </w:trPr>
        <w:tc>
          <w:tcPr>
            <w:tcW w:w="2448" w:type="dxa"/>
            <w:tcBorders>
              <w:top w:val="single" w:sz="12" w:space="0" w:color="1F3A5F"/>
              <w:left w:val="single" w:sz="12" w:space="0" w:color="1F3A5F"/>
              <w:bottom w:val="single" w:sz="12" w:space="0" w:color="1F3A5F"/>
              <w:right w:val="single" w:sz="12" w:space="0" w:color="1F3A5F"/>
            </w:tcBorders>
            <w:shd w:val="clear" w:color="auto" w:fill="1F3A5F"/>
            <w:tcMar>
              <w:top w:w="90" w:type="dxa"/>
              <w:left w:w="120" w:type="dxa"/>
              <w:bottom w:w="90" w:type="dxa"/>
              <w:right w:w="120" w:type="dxa"/>
            </w:tcMar>
            <w:vAlign w:val="center"/>
          </w:tcPr>
          <w:p w14:paraId="4CDE4BBF" w14:textId="77777777" w:rsidR="0028565E" w:rsidRDefault="00000000">
            <w:pPr>
              <w:spacing w:after="0"/>
            </w:pPr>
            <w:r>
              <w:rPr>
                <w:b/>
                <w:color w:val="FFFFFF"/>
                <w:sz w:val="19"/>
              </w:rPr>
              <w:t>What changed</w:t>
            </w:r>
          </w:p>
        </w:tc>
        <w:tc>
          <w:tcPr>
            <w:tcW w:w="5184" w:type="dxa"/>
            <w:tcBorders>
              <w:top w:val="single" w:sz="12" w:space="0" w:color="1F3A5F"/>
              <w:left w:val="single" w:sz="12" w:space="0" w:color="1F3A5F"/>
              <w:bottom w:val="single" w:sz="12" w:space="0" w:color="1F3A5F"/>
              <w:right w:val="single" w:sz="12" w:space="0" w:color="1F3A5F"/>
            </w:tcBorders>
            <w:shd w:val="clear" w:color="auto" w:fill="1F3A5F"/>
            <w:tcMar>
              <w:top w:w="90" w:type="dxa"/>
              <w:left w:w="120" w:type="dxa"/>
              <w:bottom w:w="90" w:type="dxa"/>
              <w:right w:w="120" w:type="dxa"/>
            </w:tcMar>
            <w:vAlign w:val="center"/>
          </w:tcPr>
          <w:p w14:paraId="070CB1A3" w14:textId="77777777" w:rsidR="0028565E" w:rsidRDefault="00000000">
            <w:pPr>
              <w:spacing w:after="0"/>
            </w:pPr>
            <w:r>
              <w:rPr>
                <w:b/>
                <w:color w:val="FFFFFF"/>
                <w:sz w:val="19"/>
              </w:rPr>
              <w:t>What it means</w:t>
            </w:r>
          </w:p>
        </w:tc>
        <w:tc>
          <w:tcPr>
            <w:tcW w:w="1728" w:type="dxa"/>
            <w:tcBorders>
              <w:top w:val="single" w:sz="12" w:space="0" w:color="1F3A5F"/>
              <w:left w:val="single" w:sz="12" w:space="0" w:color="1F3A5F"/>
              <w:bottom w:val="single" w:sz="12" w:space="0" w:color="1F3A5F"/>
              <w:right w:val="single" w:sz="12" w:space="0" w:color="1F3A5F"/>
            </w:tcBorders>
            <w:shd w:val="clear" w:color="auto" w:fill="1F3A5F"/>
            <w:tcMar>
              <w:top w:w="90" w:type="dxa"/>
              <w:left w:w="120" w:type="dxa"/>
              <w:bottom w:w="90" w:type="dxa"/>
              <w:right w:w="120" w:type="dxa"/>
            </w:tcMar>
            <w:vAlign w:val="center"/>
          </w:tcPr>
          <w:p w14:paraId="0D076620" w14:textId="77777777" w:rsidR="0028565E" w:rsidRDefault="00000000">
            <w:pPr>
              <w:spacing w:after="0"/>
            </w:pPr>
            <w:r>
              <w:rPr>
                <w:b/>
                <w:color w:val="FFFFFF"/>
                <w:sz w:val="19"/>
              </w:rPr>
              <w:t>Timing</w:t>
            </w:r>
          </w:p>
        </w:tc>
      </w:tr>
      <w:tr w:rsidR="0028565E" w14:paraId="50C01851" w14:textId="77777777">
        <w:trPr>
          <w:cantSplit/>
          <w:jc w:val="center"/>
        </w:trPr>
        <w:tc>
          <w:tcPr>
            <w:tcW w:w="2448"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56EC92E3" w14:textId="77777777" w:rsidR="0028565E" w:rsidRDefault="00000000">
            <w:pPr>
              <w:spacing w:after="0" w:line="259" w:lineRule="auto"/>
            </w:pPr>
            <w:r>
              <w:rPr>
                <w:b/>
                <w:color w:val="1F3A5F"/>
                <w:sz w:val="18"/>
              </w:rPr>
              <w:t>More canopy with a medical endorsement</w:t>
            </w:r>
          </w:p>
        </w:tc>
        <w:tc>
          <w:tcPr>
            <w:tcW w:w="5184"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4CCC0394" w14:textId="77777777" w:rsidR="0028565E" w:rsidRDefault="00000000">
            <w:pPr>
              <w:spacing w:after="0" w:line="259" w:lineRule="auto"/>
            </w:pPr>
            <w:r>
              <w:rPr>
                <w:sz w:val="18"/>
              </w:rPr>
              <w:t>A medical cannabis cultivation endorsement allows an additional 6,000 square feet of canopy for a cultivator.</w:t>
            </w:r>
          </w:p>
        </w:tc>
        <w:tc>
          <w:tcPr>
            <w:tcW w:w="1728"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49B21AEF" w14:textId="77777777" w:rsidR="0028565E" w:rsidRDefault="00000000">
            <w:pPr>
              <w:spacing w:after="0" w:line="259" w:lineRule="auto"/>
            </w:pPr>
            <w:r>
              <w:rPr>
                <w:sz w:val="17"/>
              </w:rPr>
              <w:t>Effective Jan 1, 2027</w:t>
            </w:r>
          </w:p>
        </w:tc>
      </w:tr>
      <w:tr w:rsidR="0028565E" w14:paraId="32862FF5" w14:textId="77777777">
        <w:trPr>
          <w:cantSplit/>
          <w:jc w:val="center"/>
        </w:trPr>
        <w:tc>
          <w:tcPr>
            <w:tcW w:w="2448"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7471BEED" w14:textId="77777777" w:rsidR="0028565E" w:rsidRDefault="00000000">
            <w:pPr>
              <w:spacing w:after="0" w:line="259" w:lineRule="auto"/>
            </w:pPr>
            <w:r>
              <w:rPr>
                <w:b/>
                <w:color w:val="1F3A5F"/>
                <w:sz w:val="18"/>
              </w:rPr>
              <w:t>Hemp and cannabis licences together</w:t>
            </w:r>
          </w:p>
        </w:tc>
        <w:tc>
          <w:tcPr>
            <w:tcW w:w="5184"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4AB692B1" w14:textId="77777777" w:rsidR="0028565E" w:rsidRDefault="00000000">
            <w:pPr>
              <w:spacing w:after="0" w:line="259" w:lineRule="auto"/>
            </w:pPr>
            <w:r>
              <w:rPr>
                <w:sz w:val="18"/>
              </w:rPr>
              <w:t>The prohibition on holding both a hemp and a cannabis licence is removed. Both business types may occupy the same space provided they have the same majority owner.</w:t>
            </w:r>
          </w:p>
        </w:tc>
        <w:tc>
          <w:tcPr>
            <w:tcW w:w="1728"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59266F3C" w14:textId="77777777" w:rsidR="0028565E" w:rsidRDefault="00000000">
            <w:pPr>
              <w:spacing w:after="0" w:line="259" w:lineRule="auto"/>
            </w:pPr>
            <w:r>
              <w:rPr>
                <w:sz w:val="17"/>
              </w:rPr>
              <w:t>On enactment / Aug 1, 2026</w:t>
            </w:r>
          </w:p>
        </w:tc>
      </w:tr>
      <w:tr w:rsidR="0028565E" w14:paraId="1F806DF9" w14:textId="77777777">
        <w:trPr>
          <w:cantSplit/>
          <w:jc w:val="center"/>
        </w:trPr>
        <w:tc>
          <w:tcPr>
            <w:tcW w:w="2448"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60EA97B4" w14:textId="77777777" w:rsidR="0028565E" w:rsidRDefault="00000000">
            <w:pPr>
              <w:spacing w:after="0" w:line="259" w:lineRule="auto"/>
            </w:pPr>
            <w:r>
              <w:rPr>
                <w:b/>
                <w:color w:val="1F3A5F"/>
                <w:sz w:val="18"/>
              </w:rPr>
              <w:t>Endorsement process clarified</w:t>
            </w:r>
          </w:p>
        </w:tc>
        <w:tc>
          <w:tcPr>
            <w:tcW w:w="5184"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22CABC18" w14:textId="77777777" w:rsidR="0028565E" w:rsidRDefault="00000000">
            <w:pPr>
              <w:spacing w:after="0" w:line="259" w:lineRule="auto"/>
            </w:pPr>
            <w:r>
              <w:rPr>
                <w:sz w:val="18"/>
              </w:rPr>
              <w:t>The law clarifies which activities each endorsement allows and which licence types are eligible for each endorsement.</w:t>
            </w:r>
          </w:p>
        </w:tc>
        <w:tc>
          <w:tcPr>
            <w:tcW w:w="1728"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569EA72E" w14:textId="77777777" w:rsidR="0028565E" w:rsidRDefault="00000000">
            <w:pPr>
              <w:spacing w:after="0" w:line="259" w:lineRule="auto"/>
            </w:pPr>
            <w:r>
              <w:rPr>
                <w:sz w:val="17"/>
              </w:rPr>
              <w:t>On enactment / Aug 1, 2026</w:t>
            </w:r>
          </w:p>
        </w:tc>
      </w:tr>
      <w:tr w:rsidR="0028565E" w14:paraId="39D3D895" w14:textId="77777777">
        <w:trPr>
          <w:cantSplit/>
          <w:jc w:val="center"/>
        </w:trPr>
        <w:tc>
          <w:tcPr>
            <w:tcW w:w="2448"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1D07B044" w14:textId="77777777" w:rsidR="0028565E" w:rsidRDefault="00000000">
            <w:pPr>
              <w:spacing w:after="0" w:line="259" w:lineRule="auto"/>
            </w:pPr>
            <w:r>
              <w:rPr>
                <w:b/>
                <w:color w:val="1F3A5F"/>
                <w:sz w:val="18"/>
              </w:rPr>
              <w:t>Business structure changes</w:t>
            </w:r>
          </w:p>
        </w:tc>
        <w:tc>
          <w:tcPr>
            <w:tcW w:w="5184"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4B01ED21" w14:textId="77777777" w:rsidR="0028565E" w:rsidRDefault="00000000">
            <w:pPr>
              <w:spacing w:after="0" w:line="259" w:lineRule="auto"/>
            </w:pPr>
            <w:r>
              <w:rPr>
                <w:sz w:val="18"/>
              </w:rPr>
              <w:t>Licence holders can change their business structure without applying for a new licence.</w:t>
            </w:r>
          </w:p>
        </w:tc>
        <w:tc>
          <w:tcPr>
            <w:tcW w:w="1728"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23F2EF52" w14:textId="77777777" w:rsidR="0028565E" w:rsidRDefault="00000000">
            <w:pPr>
              <w:spacing w:after="0" w:line="259" w:lineRule="auto"/>
            </w:pPr>
            <w:r>
              <w:rPr>
                <w:sz w:val="17"/>
              </w:rPr>
              <w:t>On enactment / Aug 1, 2026</w:t>
            </w:r>
          </w:p>
        </w:tc>
      </w:tr>
      <w:tr w:rsidR="0028565E" w14:paraId="794A142B" w14:textId="77777777">
        <w:trPr>
          <w:cantSplit/>
          <w:jc w:val="center"/>
        </w:trPr>
        <w:tc>
          <w:tcPr>
            <w:tcW w:w="2448"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0F28A406" w14:textId="77777777" w:rsidR="0028565E" w:rsidRDefault="00000000">
            <w:pPr>
              <w:spacing w:after="0" w:line="259" w:lineRule="auto"/>
            </w:pPr>
            <w:r>
              <w:rPr>
                <w:b/>
                <w:color w:val="1F3A5F"/>
                <w:sz w:val="18"/>
              </w:rPr>
              <w:t>Ownership limits adjusted</w:t>
            </w:r>
          </w:p>
        </w:tc>
        <w:tc>
          <w:tcPr>
            <w:tcW w:w="5184"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25293021" w14:textId="77777777" w:rsidR="0028565E" w:rsidRDefault="00000000">
            <w:pPr>
              <w:spacing w:after="0" w:line="259" w:lineRule="auto"/>
            </w:pPr>
            <w:r>
              <w:rPr>
                <w:sz w:val="18"/>
              </w:rPr>
              <w:t>A licence holder may contract with up to ten cities or counties to operate municipal retail locations, and an individual may hold up to 33 percent controlling ownership of up to four social equity businesses.</w:t>
            </w:r>
          </w:p>
        </w:tc>
        <w:tc>
          <w:tcPr>
            <w:tcW w:w="1728"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38283370" w14:textId="77777777" w:rsidR="0028565E" w:rsidRDefault="00000000">
            <w:pPr>
              <w:spacing w:after="0" w:line="259" w:lineRule="auto"/>
            </w:pPr>
            <w:r>
              <w:rPr>
                <w:sz w:val="17"/>
              </w:rPr>
              <w:t>On enactment / Aug 1, 2026</w:t>
            </w:r>
          </w:p>
        </w:tc>
      </w:tr>
      <w:tr w:rsidR="0028565E" w14:paraId="262C2CA4" w14:textId="77777777">
        <w:trPr>
          <w:cantSplit/>
          <w:jc w:val="center"/>
        </w:trPr>
        <w:tc>
          <w:tcPr>
            <w:tcW w:w="2448"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29F4B693" w14:textId="77777777" w:rsidR="0028565E" w:rsidRDefault="00000000">
            <w:pPr>
              <w:spacing w:after="0" w:line="259" w:lineRule="auto"/>
            </w:pPr>
            <w:r>
              <w:rPr>
                <w:b/>
                <w:color w:val="1F3A5F"/>
                <w:sz w:val="18"/>
              </w:rPr>
              <w:t>Self-transport of compliance samples</w:t>
            </w:r>
          </w:p>
        </w:tc>
        <w:tc>
          <w:tcPr>
            <w:tcW w:w="5184"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2C0CF01B" w14:textId="77777777" w:rsidR="0028565E" w:rsidRDefault="00000000">
            <w:pPr>
              <w:spacing w:after="0" w:line="259" w:lineRule="auto"/>
            </w:pPr>
            <w:r>
              <w:rPr>
                <w:sz w:val="18"/>
              </w:rPr>
              <w:t>Licence holders may transport a product sample to a testing facility without a licensed cannabis transporter, through February 1, 2029, subject to requirements.</w:t>
            </w:r>
          </w:p>
        </w:tc>
        <w:tc>
          <w:tcPr>
            <w:tcW w:w="1728"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07641953" w14:textId="77777777" w:rsidR="0028565E" w:rsidRDefault="00000000">
            <w:pPr>
              <w:spacing w:after="0" w:line="259" w:lineRule="auto"/>
            </w:pPr>
            <w:r>
              <w:rPr>
                <w:sz w:val="17"/>
              </w:rPr>
              <w:t>Through Feb 1, 2029</w:t>
            </w:r>
          </w:p>
        </w:tc>
      </w:tr>
      <w:tr w:rsidR="0028565E" w14:paraId="6D50B619" w14:textId="77777777">
        <w:trPr>
          <w:cantSplit/>
          <w:jc w:val="center"/>
        </w:trPr>
        <w:tc>
          <w:tcPr>
            <w:tcW w:w="2448"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07B95EDB" w14:textId="77777777" w:rsidR="0028565E" w:rsidRDefault="00000000">
            <w:pPr>
              <w:spacing w:after="0" w:line="259" w:lineRule="auto"/>
            </w:pPr>
            <w:r>
              <w:rPr>
                <w:b/>
                <w:color w:val="1F3A5F"/>
                <w:sz w:val="18"/>
              </w:rPr>
              <w:t>Qualified applicant status expires</w:t>
            </w:r>
          </w:p>
        </w:tc>
        <w:tc>
          <w:tcPr>
            <w:tcW w:w="5184"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6D78B1C7" w14:textId="77777777" w:rsidR="0028565E" w:rsidRDefault="00000000">
            <w:pPr>
              <w:spacing w:after="0" w:line="259" w:lineRule="auto"/>
            </w:pPr>
            <w:r>
              <w:rPr>
                <w:sz w:val="18"/>
              </w:rPr>
              <w:t>“Qualified applicant” status now expires after six months, allowing OCM to assess market saturation before opening new licensing windows.</w:t>
            </w:r>
          </w:p>
        </w:tc>
        <w:tc>
          <w:tcPr>
            <w:tcW w:w="1728"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4A48FE4D" w14:textId="77777777" w:rsidR="0028565E" w:rsidRDefault="00000000">
            <w:pPr>
              <w:spacing w:after="0" w:line="259" w:lineRule="auto"/>
            </w:pPr>
            <w:r>
              <w:rPr>
                <w:sz w:val="17"/>
              </w:rPr>
              <w:t>On enactment / Aug 1, 2026</w:t>
            </w:r>
          </w:p>
        </w:tc>
      </w:tr>
      <w:tr w:rsidR="0028565E" w14:paraId="11186DCF" w14:textId="77777777">
        <w:trPr>
          <w:cantSplit/>
          <w:jc w:val="center"/>
        </w:trPr>
        <w:tc>
          <w:tcPr>
            <w:tcW w:w="2448"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4C66CD06" w14:textId="77777777" w:rsidR="0028565E" w:rsidRDefault="00000000">
            <w:pPr>
              <w:spacing w:after="0" w:line="259" w:lineRule="auto"/>
            </w:pPr>
            <w:r>
              <w:rPr>
                <w:b/>
                <w:color w:val="1F3A5F"/>
                <w:sz w:val="18"/>
              </w:rPr>
              <w:t>Preliminary approval extended</w:t>
            </w:r>
          </w:p>
        </w:tc>
        <w:tc>
          <w:tcPr>
            <w:tcW w:w="5184"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1ED44768" w14:textId="77777777" w:rsidR="0028565E" w:rsidRDefault="00000000">
            <w:pPr>
              <w:spacing w:after="0" w:line="259" w:lineRule="auto"/>
            </w:pPr>
            <w:r>
              <w:rPr>
                <w:sz w:val="18"/>
              </w:rPr>
              <w:t>Applicants with preliminary approval are automatically granted a six-month extension on request to the 18-month window, and may receive a second six-month extension where they are making good-faith efforts — up to 12 additional months.</w:t>
            </w:r>
          </w:p>
        </w:tc>
        <w:tc>
          <w:tcPr>
            <w:tcW w:w="1728"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50C42DA8" w14:textId="77777777" w:rsidR="0028565E" w:rsidRDefault="00000000">
            <w:pPr>
              <w:spacing w:after="0" w:line="259" w:lineRule="auto"/>
            </w:pPr>
            <w:r>
              <w:rPr>
                <w:sz w:val="17"/>
              </w:rPr>
              <w:t>On enactment / Aug 1, 2026</w:t>
            </w:r>
          </w:p>
        </w:tc>
      </w:tr>
      <w:tr w:rsidR="0028565E" w14:paraId="080CA744" w14:textId="77777777">
        <w:trPr>
          <w:cantSplit/>
          <w:jc w:val="center"/>
        </w:trPr>
        <w:tc>
          <w:tcPr>
            <w:tcW w:w="2448"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713967A0" w14:textId="77777777" w:rsidR="0028565E" w:rsidRDefault="00000000">
            <w:pPr>
              <w:spacing w:after="0" w:line="259" w:lineRule="auto"/>
            </w:pPr>
            <w:r>
              <w:rPr>
                <w:b/>
                <w:color w:val="1F3A5F"/>
                <w:sz w:val="18"/>
              </w:rPr>
              <w:t>New licence timing</w:t>
            </w:r>
          </w:p>
        </w:tc>
        <w:tc>
          <w:tcPr>
            <w:tcW w:w="5184"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424965A1" w14:textId="77777777" w:rsidR="0028565E" w:rsidRDefault="00000000">
            <w:pPr>
              <w:spacing w:after="0" w:line="259" w:lineRule="auto"/>
            </w:pPr>
            <w:r>
              <w:rPr>
                <w:sz w:val="18"/>
              </w:rPr>
              <w:t>The date on which OCM can make available additional cannabis cultivator, manufacturer, retailer, and mezzobusiness licences moves forward one year, to July 1, 2027.</w:t>
            </w:r>
          </w:p>
        </w:tc>
        <w:tc>
          <w:tcPr>
            <w:tcW w:w="1728"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14CC98C0" w14:textId="77777777" w:rsidR="0028565E" w:rsidRDefault="00000000">
            <w:pPr>
              <w:spacing w:after="0" w:line="259" w:lineRule="auto"/>
            </w:pPr>
            <w:r>
              <w:rPr>
                <w:sz w:val="17"/>
              </w:rPr>
              <w:t>July 1, 2027</w:t>
            </w:r>
          </w:p>
        </w:tc>
      </w:tr>
      <w:tr w:rsidR="0028565E" w14:paraId="10AF70FA" w14:textId="77777777">
        <w:trPr>
          <w:cantSplit/>
          <w:jc w:val="center"/>
        </w:trPr>
        <w:tc>
          <w:tcPr>
            <w:tcW w:w="2448"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687980F1" w14:textId="77777777" w:rsidR="0028565E" w:rsidRDefault="00000000">
            <w:pPr>
              <w:spacing w:after="0" w:line="259" w:lineRule="auto"/>
            </w:pPr>
            <w:r>
              <w:rPr>
                <w:b/>
                <w:color w:val="1F3A5F"/>
                <w:sz w:val="18"/>
              </w:rPr>
              <w:t>Section 151.72 repealed</w:t>
            </w:r>
          </w:p>
        </w:tc>
        <w:tc>
          <w:tcPr>
            <w:tcW w:w="5184"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185481F5" w14:textId="77777777" w:rsidR="0028565E" w:rsidRDefault="00000000">
            <w:pPr>
              <w:spacing w:after="0" w:line="259" w:lineRule="auto"/>
            </w:pPr>
            <w:r>
              <w:rPr>
                <w:sz w:val="18"/>
              </w:rPr>
              <w:t>The temporary hemp regulations in Minnesota Statutes section 151.72 are repealed, having been replaced by chapter 342 with the launch of hemp business licensing.</w:t>
            </w:r>
          </w:p>
        </w:tc>
        <w:tc>
          <w:tcPr>
            <w:tcW w:w="1728"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7D0A56C3" w14:textId="77777777" w:rsidR="0028565E" w:rsidRDefault="00000000">
            <w:pPr>
              <w:spacing w:after="0" w:line="259" w:lineRule="auto"/>
            </w:pPr>
            <w:r>
              <w:rPr>
                <w:sz w:val="17"/>
              </w:rPr>
              <w:t>On enactment / Aug 1, 2026</w:t>
            </w:r>
          </w:p>
        </w:tc>
      </w:tr>
      <w:tr w:rsidR="0028565E" w14:paraId="350E6732" w14:textId="77777777">
        <w:trPr>
          <w:cantSplit/>
          <w:jc w:val="center"/>
        </w:trPr>
        <w:tc>
          <w:tcPr>
            <w:tcW w:w="2448"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358DDD4B" w14:textId="77777777" w:rsidR="0028565E" w:rsidRDefault="00000000">
            <w:pPr>
              <w:spacing w:after="0" w:line="259" w:lineRule="auto"/>
            </w:pPr>
            <w:r>
              <w:rPr>
                <w:b/>
                <w:color w:val="1F3A5F"/>
                <w:sz w:val="18"/>
              </w:rPr>
              <w:t>Denial provisions relocated</w:t>
            </w:r>
          </w:p>
        </w:tc>
        <w:tc>
          <w:tcPr>
            <w:tcW w:w="5184"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1E6F621C" w14:textId="77777777" w:rsidR="0028565E" w:rsidRDefault="00000000">
            <w:pPr>
              <w:spacing w:after="0" w:line="259" w:lineRule="auto"/>
            </w:pPr>
            <w:r>
              <w:rPr>
                <w:sz w:val="18"/>
              </w:rPr>
              <w:t>Licence denial provisions move from M.S. § 342.15, subd. 2 to § 342.15, subd. 5.</w:t>
            </w:r>
          </w:p>
        </w:tc>
        <w:tc>
          <w:tcPr>
            <w:tcW w:w="1728"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32139A2C" w14:textId="77777777" w:rsidR="0028565E" w:rsidRDefault="00000000">
            <w:pPr>
              <w:spacing w:after="0" w:line="259" w:lineRule="auto"/>
            </w:pPr>
            <w:r>
              <w:rPr>
                <w:sz w:val="17"/>
              </w:rPr>
              <w:t>On enactment / Aug 1, 2026</w:t>
            </w:r>
          </w:p>
        </w:tc>
      </w:tr>
    </w:tbl>
    <w:p w14:paraId="0499C182" w14:textId="77777777" w:rsidR="0028565E" w:rsidRDefault="0028565E"/>
    <w:tbl>
      <w:tblPr>
        <w:tblW w:w="9360" w:type="dxa"/>
        <w:jc w:val="center"/>
        <w:tblBorders>
          <w:top w:val="single" w:sz="12" w:space="0" w:color="9A7D2E"/>
          <w:left w:val="single" w:sz="12" w:space="0" w:color="9A7D2E"/>
          <w:bottom w:val="single" w:sz="12" w:space="0" w:color="9A7D2E"/>
          <w:right w:val="single" w:sz="12" w:space="0" w:color="9A7D2E"/>
          <w:insideH w:val="single" w:sz="0" w:space="0" w:color="auto"/>
          <w:insideV w:val="single" w:sz="0" w:space="0" w:color="auto"/>
        </w:tblBorders>
        <w:tblLayout w:type="fixed"/>
        <w:tblLook w:val="04A0" w:firstRow="1" w:lastRow="0" w:firstColumn="1" w:lastColumn="0" w:noHBand="0" w:noVBand="1"/>
      </w:tblPr>
      <w:tblGrid>
        <w:gridCol w:w="9360"/>
      </w:tblGrid>
      <w:tr w:rsidR="0028565E" w14:paraId="33611623" w14:textId="77777777">
        <w:trPr>
          <w:cantSplit/>
          <w:jc w:val="center"/>
        </w:trPr>
        <w:tc>
          <w:tcPr>
            <w:tcW w:w="9360" w:type="dxa"/>
            <w:tcBorders>
              <w:top w:val="single" w:sz="12" w:space="0" w:color="9A7D2E"/>
              <w:left w:val="single" w:sz="12" w:space="0" w:color="9A7D2E"/>
              <w:bottom w:val="single" w:sz="12" w:space="0" w:color="9A7D2E"/>
              <w:right w:val="single" w:sz="12" w:space="0" w:color="9A7D2E"/>
            </w:tcBorders>
            <w:shd w:val="clear" w:color="auto" w:fill="FBF6E9"/>
            <w:tcMar>
              <w:top w:w="150" w:type="dxa"/>
              <w:left w:w="180" w:type="dxa"/>
              <w:bottom w:w="150" w:type="dxa"/>
              <w:right w:w="180" w:type="dxa"/>
            </w:tcMar>
          </w:tcPr>
          <w:p w14:paraId="19A151A0" w14:textId="77777777" w:rsidR="0028565E" w:rsidRDefault="00000000">
            <w:pPr>
              <w:spacing w:after="80"/>
            </w:pPr>
            <w:r>
              <w:rPr>
                <w:b/>
                <w:color w:val="8A6D1A"/>
                <w:sz w:val="20"/>
              </w:rPr>
              <w:lastRenderedPageBreak/>
              <w:t>VERIFY BEFORE YOU RELY ON ANY OF THIS</w:t>
            </w:r>
          </w:p>
          <w:p w14:paraId="5CC51FD8" w14:textId="77777777" w:rsidR="0028565E" w:rsidRDefault="00000000">
            <w:pPr>
              <w:spacing w:after="80" w:line="269" w:lineRule="auto"/>
            </w:pPr>
            <w:r>
              <w:rPr>
                <w:sz w:val="19"/>
              </w:rPr>
              <w:t>The 2026 amendments carry different effective dates, and several of the most significant — the medical endorsement canopy and retail increases, the reclassification pathway, and the macrobusiness licence — do not take effect until January 1, 2027. Others were effective on enactment or August 1, 2026.</w:t>
            </w:r>
          </w:p>
          <w:p w14:paraId="11638E91" w14:textId="77777777" w:rsidR="0028565E" w:rsidRDefault="00000000">
            <w:pPr>
              <w:spacing w:after="0" w:line="269" w:lineRule="auto"/>
            </w:pPr>
            <w:r>
              <w:rPr>
                <w:sz w:val="19"/>
              </w:rPr>
              <w:t>This summary is drawn from OCM's own published summary of the 2026 changes. Before making a business decision on any item here, confirm the current statutory text and its effective date directly with OCM or with your attorney.</w:t>
            </w:r>
          </w:p>
        </w:tc>
      </w:tr>
    </w:tbl>
    <w:p w14:paraId="2E9AFECE" w14:textId="77777777" w:rsidR="0028565E" w:rsidRDefault="0028565E">
      <w:pPr>
        <w:spacing w:after="120"/>
      </w:pPr>
    </w:p>
    <w:p w14:paraId="0B2DE042" w14:textId="77777777" w:rsidR="0028565E" w:rsidRDefault="00000000">
      <w:r>
        <w:br w:type="page"/>
      </w:r>
    </w:p>
    <w:p w14:paraId="7A00F906" w14:textId="77777777" w:rsidR="0028565E" w:rsidRDefault="0028565E">
      <w:pPr>
        <w:spacing w:after="1800"/>
      </w:pPr>
    </w:p>
    <w:p w14:paraId="125E4C1A" w14:textId="77777777" w:rsidR="0028565E" w:rsidRDefault="00000000">
      <w:pPr>
        <w:spacing w:after="120"/>
        <w:jc w:val="center"/>
      </w:pPr>
      <w:r>
        <w:rPr>
          <w:b/>
          <w:color w:val="1F3A5F"/>
          <w:sz w:val="52"/>
        </w:rPr>
        <w:t>APPENDICES</w:t>
      </w:r>
    </w:p>
    <w:p w14:paraId="469A2ABB" w14:textId="77777777" w:rsidR="0028565E" w:rsidRDefault="00000000">
      <w:pPr>
        <w:spacing w:after="280"/>
        <w:jc w:val="center"/>
      </w:pPr>
      <w:r>
        <w:rPr>
          <w:b/>
          <w:color w:val="2E5A88"/>
          <w:sz w:val="28"/>
        </w:rPr>
        <w:t>Your Working Tools</w:t>
      </w:r>
    </w:p>
    <w:p w14:paraId="236624FF" w14:textId="77777777" w:rsidR="0028565E" w:rsidRDefault="00000000">
      <w:pPr>
        <w:spacing w:after="0"/>
        <w:jc w:val="center"/>
      </w:pPr>
      <w:r>
        <w:rPr>
          <w:i/>
          <w:color w:val="595959"/>
        </w:rPr>
        <w:t>Fill these in yourself: a self-scoring checklist, a practice-inspection script, a document checklist, a fix-it tracker, and a readiness summary you can hand to a partner or lender.</w:t>
      </w:r>
    </w:p>
    <w:p w14:paraId="20A6150B" w14:textId="77777777" w:rsidR="0028565E" w:rsidRDefault="00000000">
      <w:r>
        <w:br w:type="page"/>
      </w:r>
    </w:p>
    <w:p w14:paraId="1E8208A3" w14:textId="77777777" w:rsidR="0028565E" w:rsidRDefault="00000000">
      <w:r>
        <w:lastRenderedPageBreak/>
        <w:br w:type="page"/>
      </w:r>
    </w:p>
    <w:p w14:paraId="7D920D2F" w14:textId="77777777" w:rsidR="0028565E" w:rsidRDefault="00000000">
      <w:pPr>
        <w:pStyle w:val="Heading1"/>
      </w:pPr>
      <w:bookmarkStart w:id="45" w:name="_Toc235884281"/>
      <w:r>
        <w:lastRenderedPageBreak/>
        <w:t>Appendix A — Scored Readiness Assessment</w:t>
      </w:r>
      <w:bookmarkEnd w:id="45"/>
    </w:p>
    <w:p w14:paraId="6710B836" w14:textId="77777777" w:rsidR="0028565E" w:rsidRDefault="00000000">
      <w:r>
        <w:t>This is your self-scoring checklist. It takes the inspection items from the field checklist and lets you rate each one from 1 to 5. Score honestly — the goal is to find your own gaps before the inspector does.</w:t>
      </w:r>
    </w:p>
    <w:p w14:paraId="0777DE71" w14:textId="77777777" w:rsidR="0028565E" w:rsidRDefault="00000000">
      <w:pPr>
        <w:spacing w:before="120" w:after="60"/>
        <w:jc w:val="center"/>
      </w:pPr>
      <w:r>
        <w:rPr>
          <w:noProof/>
        </w:rPr>
        <w:drawing>
          <wp:inline distT="0" distB="0" distL="0" distR="0" wp14:anchorId="0A8BD790" wp14:editId="31D96E2E">
            <wp:extent cx="5715000" cy="12612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lt_scale.png"/>
                    <pic:cNvPicPr/>
                  </pic:nvPicPr>
                  <pic:blipFill>
                    <a:blip r:embed="rId13"/>
                    <a:stretch>
                      <a:fillRect/>
                    </a:stretch>
                  </pic:blipFill>
                  <pic:spPr>
                    <a:xfrm>
                      <a:off x="0" y="0"/>
                      <a:ext cx="5715000" cy="1261280"/>
                    </a:xfrm>
                    <a:prstGeom prst="rect">
                      <a:avLst/>
                    </a:prstGeom>
                  </pic:spPr>
                </pic:pic>
              </a:graphicData>
            </a:graphic>
          </wp:inline>
        </w:drawing>
      </w:r>
    </w:p>
    <w:p w14:paraId="1C9D3AF8" w14:textId="77777777" w:rsidR="0028565E" w:rsidRDefault="00000000">
      <w:r>
        <w:t>Circle one number per item. 1 = nothing in place yet, 2 = working on it, 3 = in place but not used daily, 4 = up and running, 5 = you can show it on the spot with no explaining. Anything scoring 3 or below on a critical item means you are not ready to schedule.</w:t>
      </w:r>
    </w:p>
    <w:tbl>
      <w:tblPr>
        <w:tblW w:w="9360" w:type="dxa"/>
        <w:jc w:val="center"/>
        <w:tblBorders>
          <w:top w:val="single" w:sz="12" w:space="0" w:color="4A6280"/>
          <w:left w:val="single" w:sz="12" w:space="0" w:color="4A6280"/>
          <w:bottom w:val="single" w:sz="12" w:space="0" w:color="4A6280"/>
          <w:right w:val="single" w:sz="12" w:space="0" w:color="4A6280"/>
          <w:insideH w:val="single" w:sz="0" w:space="0" w:color="auto"/>
          <w:insideV w:val="single" w:sz="0" w:space="0" w:color="auto"/>
        </w:tblBorders>
        <w:tblLayout w:type="fixed"/>
        <w:tblLook w:val="04A0" w:firstRow="1" w:lastRow="0" w:firstColumn="1" w:lastColumn="0" w:noHBand="0" w:noVBand="1"/>
      </w:tblPr>
      <w:tblGrid>
        <w:gridCol w:w="9360"/>
      </w:tblGrid>
      <w:tr w:rsidR="0028565E" w14:paraId="0C39698A" w14:textId="77777777">
        <w:trPr>
          <w:cantSplit/>
          <w:jc w:val="center"/>
        </w:trPr>
        <w:tc>
          <w:tcPr>
            <w:tcW w:w="9360" w:type="dxa"/>
            <w:tcBorders>
              <w:top w:val="single" w:sz="12" w:space="0" w:color="4A6280"/>
              <w:left w:val="single" w:sz="12" w:space="0" w:color="4A6280"/>
              <w:bottom w:val="single" w:sz="12" w:space="0" w:color="4A6280"/>
              <w:right w:val="single" w:sz="12" w:space="0" w:color="4A6280"/>
            </w:tcBorders>
            <w:shd w:val="clear" w:color="auto" w:fill="EAF0F6"/>
            <w:tcMar>
              <w:top w:w="150" w:type="dxa"/>
              <w:left w:w="180" w:type="dxa"/>
              <w:bottom w:w="150" w:type="dxa"/>
              <w:right w:w="180" w:type="dxa"/>
            </w:tcMar>
          </w:tcPr>
          <w:p w14:paraId="56EBEC1F" w14:textId="77777777" w:rsidR="0028565E" w:rsidRDefault="00000000">
            <w:pPr>
              <w:spacing w:after="80"/>
            </w:pPr>
            <w:r>
              <w:rPr>
                <w:b/>
                <w:color w:val="1F3A5F"/>
                <w:sz w:val="20"/>
              </w:rPr>
              <w:t>WHAT THIS MEANS FOR YOU</w:t>
            </w:r>
          </w:p>
          <w:p w14:paraId="33CE4BA9" w14:textId="77777777" w:rsidR="0028565E" w:rsidRDefault="00000000">
            <w:pPr>
              <w:spacing w:after="0" w:line="269" w:lineRule="auto"/>
            </w:pPr>
            <w:r>
              <w:rPr>
                <w:sz w:val="20"/>
              </w:rPr>
              <w:t>Score what you can actually show, not what you have bought or written down. A camera system that records but cannot pull up a clip when asked is a 3, not a 5. That gap — between “we have it” and “we can prove it” — is exactly what the inspection is designed to find.</w:t>
            </w:r>
          </w:p>
        </w:tc>
      </w:tr>
    </w:tbl>
    <w:p w14:paraId="11929021" w14:textId="77777777" w:rsidR="0028565E" w:rsidRDefault="0028565E">
      <w:pPr>
        <w:spacing w:after="120"/>
      </w:pPr>
    </w:p>
    <w:p w14:paraId="3EAFEFEB" w14:textId="77777777" w:rsidR="0028565E" w:rsidRDefault="00000000">
      <w:pPr>
        <w:pStyle w:val="Heading2"/>
      </w:pPr>
      <w:bookmarkStart w:id="46" w:name="_Toc235884282"/>
      <w:r>
        <w:t>A.1  Tax, Facility &amp; Property</w:t>
      </w:r>
      <w:bookmarkEnd w:id="46"/>
    </w:p>
    <w:tbl>
      <w:tblPr>
        <w:tblW w:w="9360" w:type="dxa"/>
        <w:jc w:val="center"/>
        <w:tblBorders>
          <w:top w:val="single" w:sz="12" w:space="0" w:color="1F3A5F"/>
          <w:left w:val="single" w:sz="12" w:space="0" w:color="1F3A5F"/>
          <w:bottom w:val="single" w:sz="12" w:space="0" w:color="1F3A5F"/>
          <w:right w:val="single" w:sz="12" w:space="0" w:color="1F3A5F"/>
          <w:insideH w:val="single" w:sz="8" w:space="0" w:color="44586D"/>
          <w:insideV w:val="single" w:sz="8" w:space="0" w:color="44586D"/>
        </w:tblBorders>
        <w:tblLayout w:type="fixed"/>
        <w:tblLook w:val="04A0" w:firstRow="1" w:lastRow="0" w:firstColumn="1" w:lastColumn="0" w:noHBand="0" w:noVBand="1"/>
      </w:tblPr>
      <w:tblGrid>
        <w:gridCol w:w="6335"/>
        <w:gridCol w:w="605"/>
        <w:gridCol w:w="605"/>
        <w:gridCol w:w="605"/>
        <w:gridCol w:w="605"/>
        <w:gridCol w:w="605"/>
      </w:tblGrid>
      <w:tr w:rsidR="0028565E" w14:paraId="4644B802" w14:textId="77777777">
        <w:trPr>
          <w:cantSplit/>
          <w:tblHeader/>
          <w:jc w:val="center"/>
        </w:trPr>
        <w:tc>
          <w:tcPr>
            <w:tcW w:w="6336" w:type="dxa"/>
            <w:tcBorders>
              <w:top w:val="single" w:sz="12" w:space="0" w:color="1F3A5F"/>
              <w:left w:val="single" w:sz="12" w:space="0" w:color="1F3A5F"/>
              <w:bottom w:val="single" w:sz="12" w:space="0" w:color="1F3A5F"/>
              <w:right w:val="single" w:sz="12" w:space="0" w:color="1F3A5F"/>
            </w:tcBorders>
            <w:shd w:val="clear" w:color="auto" w:fill="1F3A5F"/>
            <w:tcMar>
              <w:top w:w="80" w:type="dxa"/>
              <w:left w:w="100" w:type="dxa"/>
              <w:bottom w:w="80" w:type="dxa"/>
              <w:right w:w="100" w:type="dxa"/>
            </w:tcMar>
            <w:vAlign w:val="center"/>
          </w:tcPr>
          <w:p w14:paraId="7E93F178" w14:textId="77777777" w:rsidR="0028565E" w:rsidRDefault="00000000">
            <w:pPr>
              <w:spacing w:after="0"/>
            </w:pPr>
            <w:r>
              <w:rPr>
                <w:b/>
                <w:color w:val="FFFFFF"/>
                <w:sz w:val="19"/>
              </w:rPr>
              <w:t>Control</w:t>
            </w:r>
          </w:p>
        </w:tc>
        <w:tc>
          <w:tcPr>
            <w:tcW w:w="605" w:type="dxa"/>
            <w:tcBorders>
              <w:top w:val="single" w:sz="12" w:space="0" w:color="1F3A5F"/>
              <w:left w:val="single" w:sz="12" w:space="0" w:color="1F3A5F"/>
              <w:bottom w:val="single" w:sz="12" w:space="0" w:color="1F3A5F"/>
              <w:right w:val="single" w:sz="12" w:space="0" w:color="1F3A5F"/>
            </w:tcBorders>
            <w:shd w:val="clear" w:color="auto" w:fill="1F3A5F"/>
            <w:tcMar>
              <w:top w:w="80" w:type="dxa"/>
              <w:left w:w="100" w:type="dxa"/>
              <w:bottom w:w="80" w:type="dxa"/>
              <w:right w:w="100" w:type="dxa"/>
            </w:tcMar>
            <w:vAlign w:val="center"/>
          </w:tcPr>
          <w:p w14:paraId="0CA38667" w14:textId="77777777" w:rsidR="0028565E" w:rsidRDefault="00000000">
            <w:pPr>
              <w:spacing w:after="0"/>
              <w:jc w:val="center"/>
            </w:pPr>
            <w:r>
              <w:rPr>
                <w:b/>
                <w:color w:val="FFFFFF"/>
                <w:sz w:val="19"/>
              </w:rPr>
              <w:t>1</w:t>
            </w:r>
          </w:p>
        </w:tc>
        <w:tc>
          <w:tcPr>
            <w:tcW w:w="605" w:type="dxa"/>
            <w:tcBorders>
              <w:top w:val="single" w:sz="12" w:space="0" w:color="1F3A5F"/>
              <w:left w:val="single" w:sz="12" w:space="0" w:color="1F3A5F"/>
              <w:bottom w:val="single" w:sz="12" w:space="0" w:color="1F3A5F"/>
              <w:right w:val="single" w:sz="12" w:space="0" w:color="1F3A5F"/>
            </w:tcBorders>
            <w:shd w:val="clear" w:color="auto" w:fill="1F3A5F"/>
            <w:tcMar>
              <w:top w:w="80" w:type="dxa"/>
              <w:left w:w="100" w:type="dxa"/>
              <w:bottom w:w="80" w:type="dxa"/>
              <w:right w:w="100" w:type="dxa"/>
            </w:tcMar>
            <w:vAlign w:val="center"/>
          </w:tcPr>
          <w:p w14:paraId="7867CFFE" w14:textId="77777777" w:rsidR="0028565E" w:rsidRDefault="00000000">
            <w:pPr>
              <w:spacing w:after="0"/>
              <w:jc w:val="center"/>
            </w:pPr>
            <w:r>
              <w:rPr>
                <w:b/>
                <w:color w:val="FFFFFF"/>
                <w:sz w:val="19"/>
              </w:rPr>
              <w:t>2</w:t>
            </w:r>
          </w:p>
        </w:tc>
        <w:tc>
          <w:tcPr>
            <w:tcW w:w="605" w:type="dxa"/>
            <w:tcBorders>
              <w:top w:val="single" w:sz="12" w:space="0" w:color="1F3A5F"/>
              <w:left w:val="single" w:sz="12" w:space="0" w:color="1F3A5F"/>
              <w:bottom w:val="single" w:sz="12" w:space="0" w:color="1F3A5F"/>
              <w:right w:val="single" w:sz="12" w:space="0" w:color="1F3A5F"/>
            </w:tcBorders>
            <w:shd w:val="clear" w:color="auto" w:fill="1F3A5F"/>
            <w:tcMar>
              <w:top w:w="80" w:type="dxa"/>
              <w:left w:w="100" w:type="dxa"/>
              <w:bottom w:w="80" w:type="dxa"/>
              <w:right w:w="100" w:type="dxa"/>
            </w:tcMar>
            <w:vAlign w:val="center"/>
          </w:tcPr>
          <w:p w14:paraId="41A3346A" w14:textId="77777777" w:rsidR="0028565E" w:rsidRDefault="00000000">
            <w:pPr>
              <w:spacing w:after="0"/>
              <w:jc w:val="center"/>
            </w:pPr>
            <w:r>
              <w:rPr>
                <w:b/>
                <w:color w:val="FFFFFF"/>
                <w:sz w:val="19"/>
              </w:rPr>
              <w:t>3</w:t>
            </w:r>
          </w:p>
        </w:tc>
        <w:tc>
          <w:tcPr>
            <w:tcW w:w="605" w:type="dxa"/>
            <w:tcBorders>
              <w:top w:val="single" w:sz="12" w:space="0" w:color="1F3A5F"/>
              <w:left w:val="single" w:sz="12" w:space="0" w:color="1F3A5F"/>
              <w:bottom w:val="single" w:sz="12" w:space="0" w:color="1F3A5F"/>
              <w:right w:val="single" w:sz="12" w:space="0" w:color="1F3A5F"/>
            </w:tcBorders>
            <w:shd w:val="clear" w:color="auto" w:fill="1F3A5F"/>
            <w:tcMar>
              <w:top w:w="80" w:type="dxa"/>
              <w:left w:w="100" w:type="dxa"/>
              <w:bottom w:w="80" w:type="dxa"/>
              <w:right w:w="100" w:type="dxa"/>
            </w:tcMar>
            <w:vAlign w:val="center"/>
          </w:tcPr>
          <w:p w14:paraId="2D1EAB23" w14:textId="77777777" w:rsidR="0028565E" w:rsidRDefault="00000000">
            <w:pPr>
              <w:spacing w:after="0"/>
              <w:jc w:val="center"/>
            </w:pPr>
            <w:r>
              <w:rPr>
                <w:b/>
                <w:color w:val="FFFFFF"/>
                <w:sz w:val="19"/>
              </w:rPr>
              <w:t>4</w:t>
            </w:r>
          </w:p>
        </w:tc>
        <w:tc>
          <w:tcPr>
            <w:tcW w:w="605" w:type="dxa"/>
            <w:tcBorders>
              <w:top w:val="single" w:sz="12" w:space="0" w:color="1F3A5F"/>
              <w:left w:val="single" w:sz="12" w:space="0" w:color="1F3A5F"/>
              <w:bottom w:val="single" w:sz="12" w:space="0" w:color="1F3A5F"/>
              <w:right w:val="single" w:sz="12" w:space="0" w:color="1F3A5F"/>
            </w:tcBorders>
            <w:shd w:val="clear" w:color="auto" w:fill="1F3A5F"/>
            <w:tcMar>
              <w:top w:w="80" w:type="dxa"/>
              <w:left w:w="100" w:type="dxa"/>
              <w:bottom w:w="80" w:type="dxa"/>
              <w:right w:w="100" w:type="dxa"/>
            </w:tcMar>
            <w:vAlign w:val="center"/>
          </w:tcPr>
          <w:p w14:paraId="0C983562" w14:textId="77777777" w:rsidR="0028565E" w:rsidRDefault="00000000">
            <w:pPr>
              <w:spacing w:after="0"/>
              <w:jc w:val="center"/>
            </w:pPr>
            <w:r>
              <w:rPr>
                <w:b/>
                <w:color w:val="FFFFFF"/>
                <w:sz w:val="19"/>
              </w:rPr>
              <w:t>5</w:t>
            </w:r>
          </w:p>
        </w:tc>
      </w:tr>
      <w:tr w:rsidR="0028565E" w14:paraId="76C6C65A"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55540289" w14:textId="77777777" w:rsidR="0028565E" w:rsidRDefault="00000000">
            <w:pPr>
              <w:spacing w:after="0" w:line="254" w:lineRule="auto"/>
            </w:pPr>
            <w:r>
              <w:rPr>
                <w:sz w:val="18"/>
              </w:rPr>
              <w:t>The license holder is not included on the most recent monthly Minnesota Department of Revenue notice for “Posting of Tax Delinquency.”</w:t>
            </w:r>
            <w:r>
              <w:rPr>
                <w:i/>
                <w:color w:val="595959"/>
                <w:sz w:val="16"/>
              </w:rPr>
              <w:t xml:space="preserve">  [M.S. § 270C.726, subd. 1]</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12F22B7F"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6F7B65ED"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6C02172D"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274010B6"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5FCDD73A" w14:textId="77777777" w:rsidR="0028565E" w:rsidRDefault="00000000">
            <w:pPr>
              <w:spacing w:after="0"/>
              <w:jc w:val="center"/>
            </w:pPr>
            <w:r>
              <w:rPr>
                <w:b/>
                <w:color w:val="2F3E4D"/>
              </w:rPr>
              <w:t>○</w:t>
            </w:r>
          </w:p>
        </w:tc>
      </w:tr>
      <w:tr w:rsidR="0028565E" w14:paraId="68D86F21"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shd w:val="clear" w:color="auto" w:fill="F5F8FB"/>
            <w:tcMar>
              <w:top w:w="70" w:type="dxa"/>
              <w:left w:w="100" w:type="dxa"/>
              <w:bottom w:w="70" w:type="dxa"/>
              <w:right w:w="100" w:type="dxa"/>
            </w:tcMar>
          </w:tcPr>
          <w:p w14:paraId="42B45552" w14:textId="77777777" w:rsidR="0028565E" w:rsidRDefault="00000000">
            <w:pPr>
              <w:spacing w:after="0" w:line="254" w:lineRule="auto"/>
            </w:pPr>
            <w:r>
              <w:rPr>
                <w:sz w:val="18"/>
              </w:rPr>
              <w:t>The business has a method to ensure it does not make sales or deliveries to another licensee included on the most recent Department of Revenue tax-delinquency posting.</w:t>
            </w:r>
            <w:r>
              <w:rPr>
                <w:i/>
                <w:color w:val="595959"/>
                <w:sz w:val="16"/>
              </w:rPr>
              <w:t xml:space="preserve">  [M.S. § 270C.726, subd. 2]</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1B39F08D"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18CE08D2"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33353196"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1ABC2468"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3ECD6640" w14:textId="77777777" w:rsidR="0028565E" w:rsidRDefault="00000000">
            <w:pPr>
              <w:spacing w:after="0"/>
              <w:jc w:val="center"/>
            </w:pPr>
            <w:r>
              <w:rPr>
                <w:b/>
                <w:color w:val="2F3E4D"/>
              </w:rPr>
              <w:t>○</w:t>
            </w:r>
          </w:p>
        </w:tc>
      </w:tr>
      <w:tr w:rsidR="0028565E" w14:paraId="47D0CF1B"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522C2293" w14:textId="77777777" w:rsidR="0028565E" w:rsidRDefault="00000000">
            <w:pPr>
              <w:spacing w:after="0" w:line="254" w:lineRule="auto"/>
            </w:pPr>
            <w:r>
              <w:rPr>
                <w:sz w:val="18"/>
              </w:rPr>
              <w:t>The building has a certificate of occupancy. If it does not, one of the following is true: the municipality has waived the requirement; the applicant holds a letter or certification from the municipality that a certificate is not required; the applicant holds a letter or certification from the municipality or a third-party certifier that the building meets all codes; or the building is exempt under an “agricultural building” designation.</w:t>
            </w:r>
            <w:r>
              <w:rPr>
                <w:i/>
                <w:color w:val="595959"/>
                <w:sz w:val="16"/>
              </w:rPr>
              <w:t xml:space="preserve">  [M.R. 9810.1100, subp. 6(B)]</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0237363A"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1B27F3DD"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66C31FE1"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66AAED3A"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465BB8E4" w14:textId="77777777" w:rsidR="0028565E" w:rsidRDefault="00000000">
            <w:pPr>
              <w:spacing w:after="0"/>
              <w:jc w:val="center"/>
            </w:pPr>
            <w:r>
              <w:rPr>
                <w:b/>
                <w:color w:val="2F3E4D"/>
              </w:rPr>
              <w:t>○</w:t>
            </w:r>
          </w:p>
        </w:tc>
      </w:tr>
      <w:tr w:rsidR="0028565E" w14:paraId="4A288398"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shd w:val="clear" w:color="auto" w:fill="F5F8FB"/>
            <w:tcMar>
              <w:top w:w="70" w:type="dxa"/>
              <w:left w:w="100" w:type="dxa"/>
              <w:bottom w:w="70" w:type="dxa"/>
              <w:right w:w="100" w:type="dxa"/>
            </w:tcMar>
          </w:tcPr>
          <w:p w14:paraId="30A61534" w14:textId="77777777" w:rsidR="0028565E" w:rsidRDefault="00000000">
            <w:pPr>
              <w:spacing w:after="0" w:line="254" w:lineRule="auto"/>
            </w:pPr>
            <w:r>
              <w:rPr>
                <w:sz w:val="18"/>
              </w:rPr>
              <w:t>At least one toilet facility is located on the premises in a completely enclosed room with a tight-fitting, self-closing door.</w:t>
            </w:r>
            <w:r>
              <w:rPr>
                <w:i/>
                <w:color w:val="595959"/>
                <w:sz w:val="16"/>
              </w:rPr>
              <w:t xml:space="preserve">  [M.R. 9810.1100, subp. 6(A)]</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6E882FEC"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79A36E3C"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0DC8FD98"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72B56531"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33F7F2C0" w14:textId="77777777" w:rsidR="0028565E" w:rsidRDefault="00000000">
            <w:pPr>
              <w:spacing w:after="0"/>
              <w:jc w:val="center"/>
            </w:pPr>
            <w:r>
              <w:rPr>
                <w:b/>
                <w:color w:val="2F3E4D"/>
              </w:rPr>
              <w:t>○</w:t>
            </w:r>
          </w:p>
        </w:tc>
      </w:tr>
      <w:tr w:rsidR="0028565E" w14:paraId="775305F1"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0F4D41E0" w14:textId="77777777" w:rsidR="0028565E" w:rsidRDefault="00000000">
            <w:pPr>
              <w:spacing w:after="0" w:line="254" w:lineRule="auto"/>
            </w:pPr>
            <w:r>
              <w:rPr>
                <w:sz w:val="18"/>
              </w:rPr>
              <w:t>The product storage area allows regulated products to be stored at least six inches above the ground.</w:t>
            </w:r>
            <w:r>
              <w:rPr>
                <w:i/>
                <w:color w:val="595959"/>
                <w:sz w:val="16"/>
              </w:rPr>
              <w:t xml:space="preserve">  [M.R. 9810.1104, subp. 2]</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21E4F82E"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6811D353"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0EE51675"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059B5149"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328A1BA3" w14:textId="77777777" w:rsidR="0028565E" w:rsidRDefault="00000000">
            <w:pPr>
              <w:spacing w:after="0"/>
              <w:jc w:val="center"/>
            </w:pPr>
            <w:r>
              <w:rPr>
                <w:b/>
                <w:color w:val="2F3E4D"/>
              </w:rPr>
              <w:t>○</w:t>
            </w:r>
          </w:p>
        </w:tc>
      </w:tr>
      <w:tr w:rsidR="0028565E" w14:paraId="5169B724"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shd w:val="clear" w:color="auto" w:fill="F5F8FB"/>
            <w:tcMar>
              <w:top w:w="70" w:type="dxa"/>
              <w:left w:w="100" w:type="dxa"/>
              <w:bottom w:w="70" w:type="dxa"/>
              <w:right w:w="100" w:type="dxa"/>
            </w:tcMar>
          </w:tcPr>
          <w:p w14:paraId="4717E490" w14:textId="77777777" w:rsidR="0028565E" w:rsidRDefault="00000000">
            <w:pPr>
              <w:spacing w:after="0" w:line="254" w:lineRule="auto"/>
            </w:pPr>
            <w:r>
              <w:rPr>
                <w:sz w:val="18"/>
              </w:rPr>
              <w:lastRenderedPageBreak/>
              <w:t>The product storage area is clean, well ventilated, and free from condensation, sewage, dust, dirt, pests, chemicals, and other contaminants.</w:t>
            </w:r>
            <w:r>
              <w:rPr>
                <w:i/>
                <w:color w:val="595959"/>
                <w:sz w:val="16"/>
              </w:rPr>
              <w:t xml:space="preserve">  [M.R. 9810.1104, subp. 2]</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7AA84572"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247D1E27"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6EFA7BD5"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1A6D8707"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76E1D9B4" w14:textId="77777777" w:rsidR="0028565E" w:rsidRDefault="00000000">
            <w:pPr>
              <w:spacing w:after="0"/>
              <w:jc w:val="center"/>
            </w:pPr>
            <w:r>
              <w:rPr>
                <w:b/>
                <w:color w:val="2F3E4D"/>
              </w:rPr>
              <w:t>○</w:t>
            </w:r>
          </w:p>
        </w:tc>
      </w:tr>
      <w:tr w:rsidR="0028565E" w14:paraId="0260FB34"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5FA3B785" w14:textId="77777777" w:rsidR="0028565E" w:rsidRDefault="00000000">
            <w:pPr>
              <w:spacing w:after="0" w:line="254" w:lineRule="auto"/>
            </w:pPr>
            <w:r>
              <w:rPr>
                <w:sz w:val="18"/>
              </w:rPr>
              <w:t>The product storage area is locked.</w:t>
            </w:r>
            <w:r>
              <w:rPr>
                <w:i/>
                <w:color w:val="595959"/>
                <w:sz w:val="16"/>
              </w:rPr>
              <w:t xml:space="preserve">  [M.R. 9810.1104, subp. 3]</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26C4422F"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522BC8E2"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74C66EB3"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7B91B8BE"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20694AA2" w14:textId="77777777" w:rsidR="0028565E" w:rsidRDefault="00000000">
            <w:pPr>
              <w:spacing w:after="0"/>
              <w:jc w:val="center"/>
            </w:pPr>
            <w:r>
              <w:rPr>
                <w:b/>
                <w:color w:val="2F3E4D"/>
              </w:rPr>
              <w:t>○</w:t>
            </w:r>
          </w:p>
        </w:tc>
      </w:tr>
      <w:tr w:rsidR="0028565E" w14:paraId="4DFCBEE5"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shd w:val="clear" w:color="auto" w:fill="F5F8FB"/>
            <w:tcMar>
              <w:top w:w="70" w:type="dxa"/>
              <w:left w:w="100" w:type="dxa"/>
              <w:bottom w:w="70" w:type="dxa"/>
              <w:right w:w="100" w:type="dxa"/>
            </w:tcMar>
          </w:tcPr>
          <w:p w14:paraId="5D919EE7" w14:textId="77777777" w:rsidR="0028565E" w:rsidRDefault="00000000">
            <w:pPr>
              <w:spacing w:after="0" w:line="254" w:lineRule="auto"/>
            </w:pPr>
            <w:r>
              <w:rPr>
                <w:sz w:val="18"/>
              </w:rPr>
              <w:t>The product storage area has a posted sign at the entrance stating “Restricted access. Authorized personnel only.”</w:t>
            </w:r>
            <w:r>
              <w:rPr>
                <w:i/>
                <w:color w:val="595959"/>
                <w:sz w:val="16"/>
              </w:rPr>
              <w:t xml:space="preserve">  [M.R. 9810.1104, subp. 3]</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3689F9C9"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664053C8"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4CDB0F99"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0AF248A9"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0BDA3A56" w14:textId="77777777" w:rsidR="0028565E" w:rsidRDefault="00000000">
            <w:pPr>
              <w:spacing w:after="0"/>
              <w:jc w:val="center"/>
            </w:pPr>
            <w:r>
              <w:rPr>
                <w:b/>
                <w:color w:val="2F3E4D"/>
              </w:rPr>
              <w:t>○</w:t>
            </w:r>
          </w:p>
        </w:tc>
      </w:tr>
      <w:tr w:rsidR="0028565E" w14:paraId="5C7B951B"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7434463B" w14:textId="77777777" w:rsidR="0028565E" w:rsidRDefault="00000000">
            <w:pPr>
              <w:spacing w:after="0" w:line="254" w:lineRule="auto"/>
            </w:pPr>
            <w:r>
              <w:rPr>
                <w:sz w:val="18"/>
              </w:rPr>
              <w:t>Hand-washing facilities have a hot and cold water supply.</w:t>
            </w:r>
            <w:r>
              <w:rPr>
                <w:i/>
                <w:color w:val="595959"/>
                <w:sz w:val="16"/>
              </w:rPr>
              <w:t xml:space="preserve">  [M.R. 9810.2102, subp. 10(A)(2)(a)]</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14774CFB"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3FD1034A"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5077FA02"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25BF0D8C"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2D778023" w14:textId="77777777" w:rsidR="0028565E" w:rsidRDefault="00000000">
            <w:pPr>
              <w:spacing w:after="0"/>
              <w:jc w:val="center"/>
            </w:pPr>
            <w:r>
              <w:rPr>
                <w:b/>
                <w:color w:val="2F3E4D"/>
              </w:rPr>
              <w:t>○</w:t>
            </w:r>
          </w:p>
        </w:tc>
      </w:tr>
      <w:tr w:rsidR="0028565E" w14:paraId="24A6DD5D"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shd w:val="clear" w:color="auto" w:fill="F5F8FB"/>
            <w:tcMar>
              <w:top w:w="70" w:type="dxa"/>
              <w:left w:w="100" w:type="dxa"/>
              <w:bottom w:w="70" w:type="dxa"/>
              <w:right w:w="100" w:type="dxa"/>
            </w:tcMar>
          </w:tcPr>
          <w:p w14:paraId="0C141736" w14:textId="77777777" w:rsidR="0028565E" w:rsidRDefault="00000000">
            <w:pPr>
              <w:spacing w:after="0" w:line="254" w:lineRule="auto"/>
            </w:pPr>
            <w:r>
              <w:rPr>
                <w:sz w:val="18"/>
              </w:rPr>
              <w:t>Hand-washing facilities include soap and paper towels, sanitary towel service, or an electric hand dryer.</w:t>
            </w:r>
            <w:r>
              <w:rPr>
                <w:i/>
                <w:color w:val="595959"/>
                <w:sz w:val="16"/>
              </w:rPr>
              <w:t xml:space="preserve">  [M.R. 9810.2102, subp. 10(A)(2)(b–c)]</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79CB2364"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0119BD0D"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537649CD"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7BFA3282"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4870A641" w14:textId="77777777" w:rsidR="0028565E" w:rsidRDefault="00000000">
            <w:pPr>
              <w:spacing w:after="0"/>
              <w:jc w:val="center"/>
            </w:pPr>
            <w:r>
              <w:rPr>
                <w:b/>
                <w:color w:val="2F3E4D"/>
              </w:rPr>
              <w:t>○</w:t>
            </w:r>
          </w:p>
        </w:tc>
      </w:tr>
      <w:tr w:rsidR="0028565E" w14:paraId="7FD2D839"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3086F2C8" w14:textId="77777777" w:rsidR="0028565E" w:rsidRDefault="00000000">
            <w:pPr>
              <w:spacing w:after="0" w:line="254" w:lineRule="auto"/>
            </w:pPr>
            <w:r>
              <w:rPr>
                <w:sz w:val="18"/>
              </w:rPr>
              <w:t>A ventilation and air-handling system provides humidity and temperature controls adequate for safe processing and sanitary operations.</w:t>
            </w:r>
            <w:r>
              <w:rPr>
                <w:i/>
                <w:color w:val="595959"/>
                <w:sz w:val="16"/>
              </w:rPr>
              <w:t xml:space="preserve">  [M.R. 9810.2102, subp. 6(A)(3)]</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441CACC3"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1B1C80F8"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2F8C728D"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3A135780"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13109FE5" w14:textId="77777777" w:rsidR="0028565E" w:rsidRDefault="00000000">
            <w:pPr>
              <w:spacing w:after="0"/>
              <w:jc w:val="center"/>
            </w:pPr>
            <w:r>
              <w:rPr>
                <w:b/>
                <w:color w:val="2F3E4D"/>
              </w:rPr>
              <w:t>○</w:t>
            </w:r>
          </w:p>
        </w:tc>
      </w:tr>
    </w:tbl>
    <w:p w14:paraId="56BE0036" w14:textId="77777777" w:rsidR="0028565E" w:rsidRDefault="0028565E"/>
    <w:p w14:paraId="521AFB0C" w14:textId="77777777" w:rsidR="0028565E" w:rsidRDefault="00000000">
      <w:pPr>
        <w:pStyle w:val="Heading2"/>
      </w:pPr>
      <w:bookmarkStart w:id="47" w:name="_Toc235884283"/>
      <w:r>
        <w:t>A.2  Security &amp; Access Control</w:t>
      </w:r>
      <w:bookmarkEnd w:id="47"/>
    </w:p>
    <w:tbl>
      <w:tblPr>
        <w:tblW w:w="9360" w:type="dxa"/>
        <w:jc w:val="center"/>
        <w:tblBorders>
          <w:top w:val="single" w:sz="12" w:space="0" w:color="1F3A5F"/>
          <w:left w:val="single" w:sz="12" w:space="0" w:color="1F3A5F"/>
          <w:bottom w:val="single" w:sz="12" w:space="0" w:color="1F3A5F"/>
          <w:right w:val="single" w:sz="12" w:space="0" w:color="1F3A5F"/>
          <w:insideH w:val="single" w:sz="8" w:space="0" w:color="44586D"/>
          <w:insideV w:val="single" w:sz="8" w:space="0" w:color="44586D"/>
        </w:tblBorders>
        <w:tblLayout w:type="fixed"/>
        <w:tblLook w:val="04A0" w:firstRow="1" w:lastRow="0" w:firstColumn="1" w:lastColumn="0" w:noHBand="0" w:noVBand="1"/>
      </w:tblPr>
      <w:tblGrid>
        <w:gridCol w:w="6335"/>
        <w:gridCol w:w="605"/>
        <w:gridCol w:w="605"/>
        <w:gridCol w:w="605"/>
        <w:gridCol w:w="605"/>
        <w:gridCol w:w="605"/>
      </w:tblGrid>
      <w:tr w:rsidR="0028565E" w14:paraId="6CA06487" w14:textId="77777777">
        <w:trPr>
          <w:cantSplit/>
          <w:tblHeader/>
          <w:jc w:val="center"/>
        </w:trPr>
        <w:tc>
          <w:tcPr>
            <w:tcW w:w="6336" w:type="dxa"/>
            <w:tcBorders>
              <w:top w:val="single" w:sz="12" w:space="0" w:color="1F3A5F"/>
              <w:left w:val="single" w:sz="12" w:space="0" w:color="1F3A5F"/>
              <w:bottom w:val="single" w:sz="12" w:space="0" w:color="1F3A5F"/>
              <w:right w:val="single" w:sz="12" w:space="0" w:color="1F3A5F"/>
            </w:tcBorders>
            <w:shd w:val="clear" w:color="auto" w:fill="1F3A5F"/>
            <w:tcMar>
              <w:top w:w="80" w:type="dxa"/>
              <w:left w:w="100" w:type="dxa"/>
              <w:bottom w:w="80" w:type="dxa"/>
              <w:right w:w="100" w:type="dxa"/>
            </w:tcMar>
            <w:vAlign w:val="center"/>
          </w:tcPr>
          <w:p w14:paraId="701DD69F" w14:textId="77777777" w:rsidR="0028565E" w:rsidRDefault="00000000">
            <w:pPr>
              <w:spacing w:after="0"/>
            </w:pPr>
            <w:r>
              <w:rPr>
                <w:b/>
                <w:color w:val="FFFFFF"/>
                <w:sz w:val="19"/>
              </w:rPr>
              <w:t>Control</w:t>
            </w:r>
          </w:p>
        </w:tc>
        <w:tc>
          <w:tcPr>
            <w:tcW w:w="605" w:type="dxa"/>
            <w:tcBorders>
              <w:top w:val="single" w:sz="12" w:space="0" w:color="1F3A5F"/>
              <w:left w:val="single" w:sz="12" w:space="0" w:color="1F3A5F"/>
              <w:bottom w:val="single" w:sz="12" w:space="0" w:color="1F3A5F"/>
              <w:right w:val="single" w:sz="12" w:space="0" w:color="1F3A5F"/>
            </w:tcBorders>
            <w:shd w:val="clear" w:color="auto" w:fill="1F3A5F"/>
            <w:tcMar>
              <w:top w:w="80" w:type="dxa"/>
              <w:left w:w="100" w:type="dxa"/>
              <w:bottom w:w="80" w:type="dxa"/>
              <w:right w:w="100" w:type="dxa"/>
            </w:tcMar>
            <w:vAlign w:val="center"/>
          </w:tcPr>
          <w:p w14:paraId="43BF74BE" w14:textId="77777777" w:rsidR="0028565E" w:rsidRDefault="00000000">
            <w:pPr>
              <w:spacing w:after="0"/>
              <w:jc w:val="center"/>
            </w:pPr>
            <w:r>
              <w:rPr>
                <w:b/>
                <w:color w:val="FFFFFF"/>
                <w:sz w:val="19"/>
              </w:rPr>
              <w:t>1</w:t>
            </w:r>
          </w:p>
        </w:tc>
        <w:tc>
          <w:tcPr>
            <w:tcW w:w="605" w:type="dxa"/>
            <w:tcBorders>
              <w:top w:val="single" w:sz="12" w:space="0" w:color="1F3A5F"/>
              <w:left w:val="single" w:sz="12" w:space="0" w:color="1F3A5F"/>
              <w:bottom w:val="single" w:sz="12" w:space="0" w:color="1F3A5F"/>
              <w:right w:val="single" w:sz="12" w:space="0" w:color="1F3A5F"/>
            </w:tcBorders>
            <w:shd w:val="clear" w:color="auto" w:fill="1F3A5F"/>
            <w:tcMar>
              <w:top w:w="80" w:type="dxa"/>
              <w:left w:w="100" w:type="dxa"/>
              <w:bottom w:w="80" w:type="dxa"/>
              <w:right w:w="100" w:type="dxa"/>
            </w:tcMar>
            <w:vAlign w:val="center"/>
          </w:tcPr>
          <w:p w14:paraId="22EE74EB" w14:textId="77777777" w:rsidR="0028565E" w:rsidRDefault="00000000">
            <w:pPr>
              <w:spacing w:after="0"/>
              <w:jc w:val="center"/>
            </w:pPr>
            <w:r>
              <w:rPr>
                <w:b/>
                <w:color w:val="FFFFFF"/>
                <w:sz w:val="19"/>
              </w:rPr>
              <w:t>2</w:t>
            </w:r>
          </w:p>
        </w:tc>
        <w:tc>
          <w:tcPr>
            <w:tcW w:w="605" w:type="dxa"/>
            <w:tcBorders>
              <w:top w:val="single" w:sz="12" w:space="0" w:color="1F3A5F"/>
              <w:left w:val="single" w:sz="12" w:space="0" w:color="1F3A5F"/>
              <w:bottom w:val="single" w:sz="12" w:space="0" w:color="1F3A5F"/>
              <w:right w:val="single" w:sz="12" w:space="0" w:color="1F3A5F"/>
            </w:tcBorders>
            <w:shd w:val="clear" w:color="auto" w:fill="1F3A5F"/>
            <w:tcMar>
              <w:top w:w="80" w:type="dxa"/>
              <w:left w:w="100" w:type="dxa"/>
              <w:bottom w:w="80" w:type="dxa"/>
              <w:right w:w="100" w:type="dxa"/>
            </w:tcMar>
            <w:vAlign w:val="center"/>
          </w:tcPr>
          <w:p w14:paraId="31081152" w14:textId="77777777" w:rsidR="0028565E" w:rsidRDefault="00000000">
            <w:pPr>
              <w:spacing w:after="0"/>
              <w:jc w:val="center"/>
            </w:pPr>
            <w:r>
              <w:rPr>
                <w:b/>
                <w:color w:val="FFFFFF"/>
                <w:sz w:val="19"/>
              </w:rPr>
              <w:t>3</w:t>
            </w:r>
          </w:p>
        </w:tc>
        <w:tc>
          <w:tcPr>
            <w:tcW w:w="605" w:type="dxa"/>
            <w:tcBorders>
              <w:top w:val="single" w:sz="12" w:space="0" w:color="1F3A5F"/>
              <w:left w:val="single" w:sz="12" w:space="0" w:color="1F3A5F"/>
              <w:bottom w:val="single" w:sz="12" w:space="0" w:color="1F3A5F"/>
              <w:right w:val="single" w:sz="12" w:space="0" w:color="1F3A5F"/>
            </w:tcBorders>
            <w:shd w:val="clear" w:color="auto" w:fill="1F3A5F"/>
            <w:tcMar>
              <w:top w:w="80" w:type="dxa"/>
              <w:left w:w="100" w:type="dxa"/>
              <w:bottom w:w="80" w:type="dxa"/>
              <w:right w:w="100" w:type="dxa"/>
            </w:tcMar>
            <w:vAlign w:val="center"/>
          </w:tcPr>
          <w:p w14:paraId="1D8D483D" w14:textId="77777777" w:rsidR="0028565E" w:rsidRDefault="00000000">
            <w:pPr>
              <w:spacing w:after="0"/>
              <w:jc w:val="center"/>
            </w:pPr>
            <w:r>
              <w:rPr>
                <w:b/>
                <w:color w:val="FFFFFF"/>
                <w:sz w:val="19"/>
              </w:rPr>
              <w:t>4</w:t>
            </w:r>
          </w:p>
        </w:tc>
        <w:tc>
          <w:tcPr>
            <w:tcW w:w="605" w:type="dxa"/>
            <w:tcBorders>
              <w:top w:val="single" w:sz="12" w:space="0" w:color="1F3A5F"/>
              <w:left w:val="single" w:sz="12" w:space="0" w:color="1F3A5F"/>
              <w:bottom w:val="single" w:sz="12" w:space="0" w:color="1F3A5F"/>
              <w:right w:val="single" w:sz="12" w:space="0" w:color="1F3A5F"/>
            </w:tcBorders>
            <w:shd w:val="clear" w:color="auto" w:fill="1F3A5F"/>
            <w:tcMar>
              <w:top w:w="80" w:type="dxa"/>
              <w:left w:w="100" w:type="dxa"/>
              <w:bottom w:w="80" w:type="dxa"/>
              <w:right w:w="100" w:type="dxa"/>
            </w:tcMar>
            <w:vAlign w:val="center"/>
          </w:tcPr>
          <w:p w14:paraId="501910A5" w14:textId="77777777" w:rsidR="0028565E" w:rsidRDefault="00000000">
            <w:pPr>
              <w:spacing w:after="0"/>
              <w:jc w:val="center"/>
            </w:pPr>
            <w:r>
              <w:rPr>
                <w:b/>
                <w:color w:val="FFFFFF"/>
                <w:sz w:val="19"/>
              </w:rPr>
              <w:t>5</w:t>
            </w:r>
          </w:p>
        </w:tc>
      </w:tr>
      <w:tr w:rsidR="0028565E" w14:paraId="1FF24E58"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603D8008" w14:textId="77777777" w:rsidR="0028565E" w:rsidRDefault="00000000">
            <w:pPr>
              <w:spacing w:after="0" w:line="254" w:lineRule="auto"/>
            </w:pPr>
            <w:r>
              <w:rPr>
                <w:sz w:val="18"/>
              </w:rPr>
              <w:t>Security at the premises includes, at minimum, an alarm system, video surveillance, lighting, and locks, plus an immediate response protocol initiated within 30 minutes after a security event occurs.</w:t>
            </w:r>
            <w:r>
              <w:rPr>
                <w:i/>
                <w:color w:val="595959"/>
                <w:sz w:val="16"/>
              </w:rPr>
              <w:t xml:space="preserve">  [M.R. 9810.1500, subps. 1(A), 2(A)(1–5)]</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3265AFD0"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0216908A"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36B3A6AB"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250DD23B"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1E46DF54" w14:textId="77777777" w:rsidR="0028565E" w:rsidRDefault="00000000">
            <w:pPr>
              <w:spacing w:after="0"/>
              <w:jc w:val="center"/>
            </w:pPr>
            <w:r>
              <w:rPr>
                <w:b/>
                <w:color w:val="2F3E4D"/>
              </w:rPr>
              <w:t>○</w:t>
            </w:r>
          </w:p>
        </w:tc>
      </w:tr>
      <w:tr w:rsidR="0028565E" w14:paraId="3945A944"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shd w:val="clear" w:color="auto" w:fill="F5F8FB"/>
            <w:tcMar>
              <w:top w:w="70" w:type="dxa"/>
              <w:left w:w="100" w:type="dxa"/>
              <w:bottom w:w="70" w:type="dxa"/>
              <w:right w:w="100" w:type="dxa"/>
            </w:tcMar>
          </w:tcPr>
          <w:p w14:paraId="2DB43B9E" w14:textId="77777777" w:rsidR="0028565E" w:rsidRDefault="00000000">
            <w:pPr>
              <w:spacing w:after="0" w:line="254" w:lineRule="auto"/>
            </w:pPr>
            <w:r>
              <w:rPr>
                <w:sz w:val="18"/>
              </w:rPr>
              <w:t>Effective security measures guard against product theft.</w:t>
            </w:r>
            <w:r>
              <w:rPr>
                <w:i/>
                <w:color w:val="595959"/>
                <w:sz w:val="16"/>
              </w:rPr>
              <w:t xml:space="preserve">  [M.R. 9810.1500, subp. 5(A)]</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765FF855"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5AC6D036"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182E80DC"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4B123836"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1503439D" w14:textId="77777777" w:rsidR="0028565E" w:rsidRDefault="00000000">
            <w:pPr>
              <w:spacing w:after="0"/>
              <w:jc w:val="center"/>
            </w:pPr>
            <w:r>
              <w:rPr>
                <w:b/>
                <w:color w:val="2F3E4D"/>
              </w:rPr>
              <w:t>○</w:t>
            </w:r>
          </w:p>
        </w:tc>
      </w:tr>
      <w:tr w:rsidR="0028565E" w14:paraId="3375AAC7"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407B5744" w14:textId="77777777" w:rsidR="0028565E" w:rsidRDefault="00000000">
            <w:pPr>
              <w:spacing w:after="0" w:line="254" w:lineRule="auto"/>
            </w:pPr>
            <w:r>
              <w:rPr>
                <w:sz w:val="18"/>
              </w:rPr>
              <w:t>Effective security measures guard against product diversion.</w:t>
            </w:r>
            <w:r>
              <w:rPr>
                <w:i/>
                <w:color w:val="595959"/>
                <w:sz w:val="16"/>
              </w:rPr>
              <w:t xml:space="preserve">  [M.R. 9810.1500, subp. 5(B)]</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56CFA312"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76AFBB6F"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4EB67F9E"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4A4AB8A0"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2F999F01" w14:textId="77777777" w:rsidR="0028565E" w:rsidRDefault="00000000">
            <w:pPr>
              <w:spacing w:after="0"/>
              <w:jc w:val="center"/>
            </w:pPr>
            <w:r>
              <w:rPr>
                <w:b/>
                <w:color w:val="2F3E4D"/>
              </w:rPr>
              <w:t>○</w:t>
            </w:r>
          </w:p>
        </w:tc>
      </w:tr>
      <w:tr w:rsidR="0028565E" w14:paraId="30295181"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shd w:val="clear" w:color="auto" w:fill="F5F8FB"/>
            <w:tcMar>
              <w:top w:w="70" w:type="dxa"/>
              <w:left w:w="100" w:type="dxa"/>
              <w:bottom w:w="70" w:type="dxa"/>
              <w:right w:w="100" w:type="dxa"/>
            </w:tcMar>
          </w:tcPr>
          <w:p w14:paraId="44255DB9" w14:textId="77777777" w:rsidR="0028565E" w:rsidRDefault="00000000">
            <w:pPr>
              <w:spacing w:after="0" w:line="254" w:lineRule="auto"/>
            </w:pPr>
            <w:r>
              <w:rPr>
                <w:sz w:val="18"/>
              </w:rPr>
              <w:t>Effective security measures guard against unauthorized access to the premises.</w:t>
            </w:r>
            <w:r>
              <w:rPr>
                <w:i/>
                <w:color w:val="595959"/>
                <w:sz w:val="16"/>
              </w:rPr>
              <w:t xml:space="preserve">  [M.R. 9810.1500, subp. 7(A)]</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68895C58"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78A88983"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74B055DB"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2BDAA8B9"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7E8785EA" w14:textId="77777777" w:rsidR="0028565E" w:rsidRDefault="00000000">
            <w:pPr>
              <w:spacing w:after="0"/>
              <w:jc w:val="center"/>
            </w:pPr>
            <w:r>
              <w:rPr>
                <w:b/>
                <w:color w:val="2F3E4D"/>
              </w:rPr>
              <w:t>○</w:t>
            </w:r>
          </w:p>
        </w:tc>
      </w:tr>
      <w:tr w:rsidR="0028565E" w14:paraId="7448942F"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3C288021" w14:textId="77777777" w:rsidR="0028565E" w:rsidRDefault="00000000">
            <w:pPr>
              <w:spacing w:after="0" w:line="254" w:lineRule="auto"/>
            </w:pPr>
            <w:r>
              <w:rPr>
                <w:sz w:val="18"/>
              </w:rPr>
              <w:t>Effective security measures guard against unauthorized access to motor vehicles used in the transport or delivery of cannabis or cannabis products.</w:t>
            </w:r>
            <w:r>
              <w:rPr>
                <w:i/>
                <w:color w:val="595959"/>
                <w:sz w:val="16"/>
              </w:rPr>
              <w:t xml:space="preserve">  [M.R. 9810.1500, subp. 7(B)]</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78C849A7"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36BE7970"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44459B93"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3D6E20BB"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44EA86F7" w14:textId="77777777" w:rsidR="0028565E" w:rsidRDefault="00000000">
            <w:pPr>
              <w:spacing w:after="0"/>
              <w:jc w:val="center"/>
            </w:pPr>
            <w:r>
              <w:rPr>
                <w:b/>
                <w:color w:val="2F3E4D"/>
              </w:rPr>
              <w:t>○</w:t>
            </w:r>
          </w:p>
        </w:tc>
      </w:tr>
      <w:tr w:rsidR="0028565E" w14:paraId="72669F71"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shd w:val="clear" w:color="auto" w:fill="F5F8FB"/>
            <w:tcMar>
              <w:top w:w="70" w:type="dxa"/>
              <w:left w:w="100" w:type="dxa"/>
              <w:bottom w:w="70" w:type="dxa"/>
              <w:right w:w="100" w:type="dxa"/>
            </w:tcMar>
          </w:tcPr>
          <w:p w14:paraId="1F69C2D7" w14:textId="77777777" w:rsidR="0028565E" w:rsidRDefault="00000000">
            <w:pPr>
              <w:spacing w:after="0" w:line="254" w:lineRule="auto"/>
            </w:pPr>
            <w:r>
              <w:rPr>
                <w:sz w:val="18"/>
              </w:rPr>
              <w:t>Effective security measures guard against unauthorized access to electronic business and customer records created and maintained by the business.</w:t>
            </w:r>
            <w:r>
              <w:rPr>
                <w:i/>
                <w:color w:val="595959"/>
                <w:sz w:val="16"/>
              </w:rPr>
              <w:t xml:space="preserve">  [M.R. 9810.1500, subp. 7(C)]</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37647E02"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2542ECA4"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137D2839"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437CC19D"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241C72A3" w14:textId="77777777" w:rsidR="0028565E" w:rsidRDefault="00000000">
            <w:pPr>
              <w:spacing w:after="0"/>
              <w:jc w:val="center"/>
            </w:pPr>
            <w:r>
              <w:rPr>
                <w:b/>
                <w:color w:val="2F3E4D"/>
              </w:rPr>
              <w:t>○</w:t>
            </w:r>
          </w:p>
        </w:tc>
      </w:tr>
      <w:tr w:rsidR="0028565E" w14:paraId="13028B89"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65FFB626" w14:textId="77777777" w:rsidR="0028565E" w:rsidRDefault="00000000">
            <w:pPr>
              <w:spacing w:after="0" w:line="254" w:lineRule="auto"/>
            </w:pPr>
            <w:r>
              <w:rPr>
                <w:sz w:val="18"/>
              </w:rPr>
              <w:t>Effective security measures guard against unauthorized access to paper records created and maintained by the business.</w:t>
            </w:r>
            <w:r>
              <w:rPr>
                <w:i/>
                <w:color w:val="595959"/>
                <w:sz w:val="16"/>
              </w:rPr>
              <w:t xml:space="preserve">  [M.R. 9810.1500, subp. 7(D)]</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1DFBB2A3"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5C00E118"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28C8334E"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23650C28"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769025AE" w14:textId="77777777" w:rsidR="0028565E" w:rsidRDefault="00000000">
            <w:pPr>
              <w:spacing w:after="0"/>
              <w:jc w:val="center"/>
            </w:pPr>
            <w:r>
              <w:rPr>
                <w:b/>
                <w:color w:val="2F3E4D"/>
              </w:rPr>
              <w:t>○</w:t>
            </w:r>
          </w:p>
        </w:tc>
      </w:tr>
      <w:tr w:rsidR="0028565E" w14:paraId="2FFC6C1B"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shd w:val="clear" w:color="auto" w:fill="F5F8FB"/>
            <w:tcMar>
              <w:top w:w="70" w:type="dxa"/>
              <w:left w:w="100" w:type="dxa"/>
              <w:bottom w:w="70" w:type="dxa"/>
              <w:right w:w="100" w:type="dxa"/>
            </w:tcMar>
          </w:tcPr>
          <w:p w14:paraId="63AFBC0B" w14:textId="77777777" w:rsidR="0028565E" w:rsidRDefault="00000000">
            <w:pPr>
              <w:spacing w:after="0" w:line="254" w:lineRule="auto"/>
            </w:pPr>
            <w:r>
              <w:rPr>
                <w:sz w:val="18"/>
              </w:rPr>
              <w:t>The alarm system is in good working order.</w:t>
            </w:r>
            <w:r>
              <w:rPr>
                <w:i/>
                <w:color w:val="595959"/>
                <w:sz w:val="16"/>
              </w:rPr>
              <w:t xml:space="preserve">  [M.R. 9810.1500, subp. 8(A)]</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67CDD174"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5DE938B7"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57319BB2"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252EE5FD"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1339EB16" w14:textId="77777777" w:rsidR="0028565E" w:rsidRDefault="00000000">
            <w:pPr>
              <w:spacing w:after="0"/>
              <w:jc w:val="center"/>
            </w:pPr>
            <w:r>
              <w:rPr>
                <w:b/>
                <w:color w:val="2F3E4D"/>
              </w:rPr>
              <w:t>○</w:t>
            </w:r>
          </w:p>
        </w:tc>
      </w:tr>
      <w:tr w:rsidR="0028565E" w14:paraId="70741380"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01CC1BBB" w14:textId="77777777" w:rsidR="0028565E" w:rsidRDefault="00000000">
            <w:pPr>
              <w:spacing w:after="0" w:line="254" w:lineRule="auto"/>
            </w:pPr>
            <w:r>
              <w:rPr>
                <w:sz w:val="18"/>
              </w:rPr>
              <w:t>The alarm system is active 24 hours per day, seven days per week.</w:t>
            </w:r>
            <w:r>
              <w:rPr>
                <w:i/>
                <w:color w:val="595959"/>
                <w:sz w:val="16"/>
              </w:rPr>
              <w:t xml:space="preserve">  [M.R. 9810.1500, subp. 8(A)]</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0E509932"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4511D8DA"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58B8EAD3"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4915935E"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5BC35A82" w14:textId="77777777" w:rsidR="0028565E" w:rsidRDefault="00000000">
            <w:pPr>
              <w:spacing w:after="0"/>
              <w:jc w:val="center"/>
            </w:pPr>
            <w:r>
              <w:rPr>
                <w:b/>
                <w:color w:val="2F3E4D"/>
              </w:rPr>
              <w:t>○</w:t>
            </w:r>
          </w:p>
        </w:tc>
      </w:tr>
      <w:tr w:rsidR="0028565E" w14:paraId="3D966BCC"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shd w:val="clear" w:color="auto" w:fill="F5F8FB"/>
            <w:tcMar>
              <w:top w:w="70" w:type="dxa"/>
              <w:left w:w="100" w:type="dxa"/>
              <w:bottom w:w="70" w:type="dxa"/>
              <w:right w:w="100" w:type="dxa"/>
            </w:tcMar>
          </w:tcPr>
          <w:p w14:paraId="301D1361" w14:textId="77777777" w:rsidR="0028565E" w:rsidRDefault="00000000">
            <w:pPr>
              <w:spacing w:after="0" w:line="254" w:lineRule="auto"/>
            </w:pPr>
            <w:r>
              <w:rPr>
                <w:sz w:val="18"/>
              </w:rPr>
              <w:t>The alarm system is monitored by a contracted security company or a worker employed by the business.</w:t>
            </w:r>
            <w:r>
              <w:rPr>
                <w:i/>
                <w:color w:val="595959"/>
                <w:sz w:val="16"/>
              </w:rPr>
              <w:t xml:space="preserve">  [M.R. 9810.1500, subp. 8(A)]</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667D5012"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7075A897"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6CD191D4"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3ED45E4A"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7432027D" w14:textId="77777777" w:rsidR="0028565E" w:rsidRDefault="00000000">
            <w:pPr>
              <w:spacing w:after="0"/>
              <w:jc w:val="center"/>
            </w:pPr>
            <w:r>
              <w:rPr>
                <w:b/>
                <w:color w:val="2F3E4D"/>
              </w:rPr>
              <w:t>○</w:t>
            </w:r>
          </w:p>
        </w:tc>
      </w:tr>
      <w:tr w:rsidR="0028565E" w14:paraId="600DC95B"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4EB24AA6" w14:textId="77777777" w:rsidR="0028565E" w:rsidRDefault="00000000">
            <w:pPr>
              <w:spacing w:after="0" w:line="254" w:lineRule="auto"/>
            </w:pPr>
            <w:r>
              <w:rPr>
                <w:sz w:val="18"/>
              </w:rPr>
              <w:lastRenderedPageBreak/>
              <w:t>The alarm provides immediate alerts to the business and local law enforcement for any unauthorized breach of the premises or a system failure.</w:t>
            </w:r>
            <w:r>
              <w:rPr>
                <w:i/>
                <w:color w:val="595959"/>
                <w:sz w:val="16"/>
              </w:rPr>
              <w:t xml:space="preserve">  [M.R. 9810.1500, subp. 8(A)(1)]</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28E69E78"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325A251B"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474E4989"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2167E69C"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2A06C058" w14:textId="77777777" w:rsidR="0028565E" w:rsidRDefault="00000000">
            <w:pPr>
              <w:spacing w:after="0"/>
              <w:jc w:val="center"/>
            </w:pPr>
            <w:r>
              <w:rPr>
                <w:b/>
                <w:color w:val="2F3E4D"/>
              </w:rPr>
              <w:t>○</w:t>
            </w:r>
          </w:p>
        </w:tc>
      </w:tr>
      <w:tr w:rsidR="0028565E" w14:paraId="3D5C7917"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shd w:val="clear" w:color="auto" w:fill="F5F8FB"/>
            <w:tcMar>
              <w:top w:w="70" w:type="dxa"/>
              <w:left w:w="100" w:type="dxa"/>
              <w:bottom w:w="70" w:type="dxa"/>
              <w:right w:w="100" w:type="dxa"/>
            </w:tcMar>
          </w:tcPr>
          <w:p w14:paraId="0BF29CA7" w14:textId="77777777" w:rsidR="0028565E" w:rsidRDefault="00000000">
            <w:pPr>
              <w:spacing w:after="0" w:line="254" w:lineRule="auto"/>
            </w:pPr>
            <w:r>
              <w:rPr>
                <w:sz w:val="18"/>
              </w:rPr>
              <w:t>The alarm provides immediate alerts to the business and local law enforcement for any hazardous conditions detected on the premises.</w:t>
            </w:r>
            <w:r>
              <w:rPr>
                <w:i/>
                <w:color w:val="595959"/>
                <w:sz w:val="16"/>
              </w:rPr>
              <w:t xml:space="preserve">  [M.R. 9810.1500, subp. 8(A)(2)]</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7570580E"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71EF036C"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79634DA0"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71A5FC04"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07C22044" w14:textId="77777777" w:rsidR="0028565E" w:rsidRDefault="00000000">
            <w:pPr>
              <w:spacing w:after="0"/>
              <w:jc w:val="center"/>
            </w:pPr>
            <w:r>
              <w:rPr>
                <w:b/>
                <w:color w:val="2F3E4D"/>
              </w:rPr>
              <w:t>○</w:t>
            </w:r>
          </w:p>
        </w:tc>
      </w:tr>
      <w:tr w:rsidR="0028565E" w14:paraId="02B35AD9"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1F9E3D86" w14:textId="77777777" w:rsidR="0028565E" w:rsidRDefault="00000000">
            <w:pPr>
              <w:spacing w:after="0" w:line="254" w:lineRule="auto"/>
            </w:pPr>
            <w:r>
              <w:rPr>
                <w:sz w:val="18"/>
              </w:rPr>
              <w:t>The alarm has a backup system that activates immediately and automatically upon loss of electricity and alerts authorized personnel of the loss.</w:t>
            </w:r>
            <w:r>
              <w:rPr>
                <w:i/>
                <w:color w:val="595959"/>
                <w:sz w:val="16"/>
              </w:rPr>
              <w:t xml:space="preserve">  [M.R. 9810.1500, subp. 8(A)(3)]</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14AB132D"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020B627E"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09CE37A5"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47396D71"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012850E0" w14:textId="77777777" w:rsidR="0028565E" w:rsidRDefault="00000000">
            <w:pPr>
              <w:spacing w:after="0"/>
              <w:jc w:val="center"/>
            </w:pPr>
            <w:r>
              <w:rPr>
                <w:b/>
                <w:color w:val="2F3E4D"/>
              </w:rPr>
              <w:t>○</w:t>
            </w:r>
          </w:p>
        </w:tc>
      </w:tr>
      <w:tr w:rsidR="0028565E" w14:paraId="2F7AB6AE"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shd w:val="clear" w:color="auto" w:fill="F5F8FB"/>
            <w:tcMar>
              <w:top w:w="70" w:type="dxa"/>
              <w:left w:w="100" w:type="dxa"/>
              <w:bottom w:w="70" w:type="dxa"/>
              <w:right w:w="100" w:type="dxa"/>
            </w:tcMar>
          </w:tcPr>
          <w:p w14:paraId="35B0F686" w14:textId="77777777" w:rsidR="0028565E" w:rsidRDefault="00000000">
            <w:pPr>
              <w:spacing w:after="0" w:line="254" w:lineRule="auto"/>
            </w:pPr>
            <w:r>
              <w:rPr>
                <w:sz w:val="18"/>
              </w:rPr>
              <w:t>The alarm includes an audible alarm capable of being heard by an individual within a 100-foot radius of entrances and exits.</w:t>
            </w:r>
            <w:r>
              <w:rPr>
                <w:i/>
                <w:color w:val="595959"/>
                <w:sz w:val="16"/>
              </w:rPr>
              <w:t xml:space="preserve">  [M.R. 9810.1500, subp. 8(A)(4)]</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60EE40CA"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2F386943"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222B0E0D"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68C6D2F9"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2E989AE3" w14:textId="77777777" w:rsidR="0028565E" w:rsidRDefault="00000000">
            <w:pPr>
              <w:spacing w:after="0"/>
              <w:jc w:val="center"/>
            </w:pPr>
            <w:r>
              <w:rPr>
                <w:b/>
                <w:color w:val="2F3E4D"/>
              </w:rPr>
              <w:t>○</w:t>
            </w:r>
          </w:p>
        </w:tc>
      </w:tr>
      <w:tr w:rsidR="0028565E" w14:paraId="035A521B"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11BEFE3E" w14:textId="77777777" w:rsidR="0028565E" w:rsidRDefault="00000000">
            <w:pPr>
              <w:spacing w:after="0" w:line="254" w:lineRule="auto"/>
            </w:pPr>
            <w:r>
              <w:rPr>
                <w:sz w:val="18"/>
              </w:rPr>
              <w:t>The audible alarm can be remotely disabled by authorized personnel.</w:t>
            </w:r>
            <w:r>
              <w:rPr>
                <w:i/>
                <w:color w:val="595959"/>
                <w:sz w:val="16"/>
              </w:rPr>
              <w:t xml:space="preserve">  [M.R. 9810.1500, subp. 8(A)(5)]</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672C3982"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26A717C8"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7348082E"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2D6EB337"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0ADE0B0B" w14:textId="77777777" w:rsidR="0028565E" w:rsidRDefault="00000000">
            <w:pPr>
              <w:spacing w:after="0"/>
              <w:jc w:val="center"/>
            </w:pPr>
            <w:r>
              <w:rPr>
                <w:b/>
                <w:color w:val="2F3E4D"/>
              </w:rPr>
              <w:t>○</w:t>
            </w:r>
          </w:p>
        </w:tc>
      </w:tr>
      <w:tr w:rsidR="0028565E" w14:paraId="248515F7"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shd w:val="clear" w:color="auto" w:fill="F5F8FB"/>
            <w:tcMar>
              <w:top w:w="70" w:type="dxa"/>
              <w:left w:w="100" w:type="dxa"/>
              <w:bottom w:w="70" w:type="dxa"/>
              <w:right w:w="100" w:type="dxa"/>
            </w:tcMar>
          </w:tcPr>
          <w:p w14:paraId="3B0C969F" w14:textId="77777777" w:rsidR="0028565E" w:rsidRDefault="00000000">
            <w:pPr>
              <w:spacing w:after="0" w:line="254" w:lineRule="auto"/>
            </w:pPr>
            <w:r>
              <w:rPr>
                <w:sz w:val="18"/>
              </w:rPr>
              <w:t>An operational video surveillance system is present on the premises.</w:t>
            </w:r>
            <w:r>
              <w:rPr>
                <w:i/>
                <w:color w:val="595959"/>
                <w:sz w:val="16"/>
              </w:rPr>
              <w:t xml:space="preserve">  [M.R. 9810.1500, subp. 9(A)]</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6CFB302B"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7B73DCBA"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26E7B632"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224561ED"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5ACA78B1" w14:textId="77777777" w:rsidR="0028565E" w:rsidRDefault="00000000">
            <w:pPr>
              <w:spacing w:after="0"/>
              <w:jc w:val="center"/>
            </w:pPr>
            <w:r>
              <w:rPr>
                <w:b/>
                <w:color w:val="2F3E4D"/>
              </w:rPr>
              <w:t>○</w:t>
            </w:r>
          </w:p>
        </w:tc>
      </w:tr>
      <w:tr w:rsidR="0028565E" w14:paraId="70631C28"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20A85B48" w14:textId="77777777" w:rsidR="0028565E" w:rsidRDefault="00000000">
            <w:pPr>
              <w:spacing w:after="0" w:line="254" w:lineRule="auto"/>
            </w:pPr>
            <w:r>
              <w:rPr>
                <w:sz w:val="18"/>
              </w:rPr>
              <w:t>The surveillance system is active 24 hours per day, seven days per week.</w:t>
            </w:r>
            <w:r>
              <w:rPr>
                <w:i/>
                <w:color w:val="595959"/>
                <w:sz w:val="16"/>
              </w:rPr>
              <w:t xml:space="preserve">  [M.R. 9810.1500, subp. 9(B)]</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75C2959F"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44F2E501"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35483519"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2E29E2D7"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17F01505" w14:textId="77777777" w:rsidR="0028565E" w:rsidRDefault="00000000">
            <w:pPr>
              <w:spacing w:after="0"/>
              <w:jc w:val="center"/>
            </w:pPr>
            <w:r>
              <w:rPr>
                <w:b/>
                <w:color w:val="2F3E4D"/>
              </w:rPr>
              <w:t>○</w:t>
            </w:r>
          </w:p>
        </w:tc>
      </w:tr>
      <w:tr w:rsidR="0028565E" w14:paraId="5FA82C64"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shd w:val="clear" w:color="auto" w:fill="F5F8FB"/>
            <w:tcMar>
              <w:top w:w="70" w:type="dxa"/>
              <w:left w:w="100" w:type="dxa"/>
              <w:bottom w:w="70" w:type="dxa"/>
              <w:right w:w="100" w:type="dxa"/>
            </w:tcMar>
          </w:tcPr>
          <w:p w14:paraId="253C2557" w14:textId="77777777" w:rsidR="0028565E" w:rsidRDefault="00000000">
            <w:pPr>
              <w:spacing w:after="0" w:line="254" w:lineRule="auto"/>
            </w:pPr>
            <w:r>
              <w:rPr>
                <w:sz w:val="18"/>
              </w:rPr>
              <w:t>Cameras are placed to allow clear recording of activity within a radius of at least 20 feet from all points of entry and exit.</w:t>
            </w:r>
            <w:r>
              <w:rPr>
                <w:i/>
                <w:color w:val="595959"/>
                <w:sz w:val="16"/>
              </w:rPr>
              <w:t xml:space="preserve">  [M.R. 9810.1500, subp. 9(C)(1)]</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0F71495C"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0817FE3B"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1B80CC91"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373493D1"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77179B27" w14:textId="77777777" w:rsidR="0028565E" w:rsidRDefault="00000000">
            <w:pPr>
              <w:spacing w:after="0"/>
              <w:jc w:val="center"/>
            </w:pPr>
            <w:r>
              <w:rPr>
                <w:b/>
                <w:color w:val="2F3E4D"/>
              </w:rPr>
              <w:t>○</w:t>
            </w:r>
          </w:p>
        </w:tc>
      </w:tr>
      <w:tr w:rsidR="0028565E" w14:paraId="18A57B5C"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51BBD0AB" w14:textId="77777777" w:rsidR="0028565E" w:rsidRDefault="00000000">
            <w:pPr>
              <w:spacing w:after="0" w:line="254" w:lineRule="auto"/>
            </w:pPr>
            <w:r>
              <w:rPr>
                <w:sz w:val="18"/>
              </w:rPr>
              <w:t>Cameras are affixed to the exterior and interior of the premises to identify individuals entering and exiting the premises, limited-access areas, and restricted-access areas.</w:t>
            </w:r>
            <w:r>
              <w:rPr>
                <w:i/>
                <w:color w:val="595959"/>
                <w:sz w:val="16"/>
              </w:rPr>
              <w:t xml:space="preserve">  [M.R. 9810.1500, subp. 9(C)(2)]</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2D410FE2"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340B09D3"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2684AA63"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4A895D6C"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12D1E0B0" w14:textId="77777777" w:rsidR="0028565E" w:rsidRDefault="00000000">
            <w:pPr>
              <w:spacing w:after="0"/>
              <w:jc w:val="center"/>
            </w:pPr>
            <w:r>
              <w:rPr>
                <w:b/>
                <w:color w:val="2F3E4D"/>
              </w:rPr>
              <w:t>○</w:t>
            </w:r>
          </w:p>
        </w:tc>
      </w:tr>
      <w:tr w:rsidR="0028565E" w14:paraId="319DF4F4"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shd w:val="clear" w:color="auto" w:fill="F5F8FB"/>
            <w:tcMar>
              <w:top w:w="70" w:type="dxa"/>
              <w:left w:w="100" w:type="dxa"/>
              <w:bottom w:w="70" w:type="dxa"/>
              <w:right w:w="100" w:type="dxa"/>
            </w:tcMar>
          </w:tcPr>
          <w:p w14:paraId="1F7A2D79" w14:textId="77777777" w:rsidR="0028565E" w:rsidRDefault="00000000">
            <w:pPr>
              <w:spacing w:after="0" w:line="254" w:lineRule="auto"/>
            </w:pPr>
            <w:r>
              <w:rPr>
                <w:sz w:val="18"/>
              </w:rPr>
              <w:t>The system allows viewing of all areas where cannabis is cultivated, manufactured, stored, packaged and labeled, prepared for transfer, displayed, sold, where samples are collected, or where waste is destroyed or made unusable.</w:t>
            </w:r>
            <w:r>
              <w:rPr>
                <w:i/>
                <w:color w:val="595959"/>
                <w:sz w:val="16"/>
              </w:rPr>
              <w:t xml:space="preserve">  [M.R. 9810.1500, subp. 9(D)]</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2D2F4583"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098A822B"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21B05B5A"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05AD5A39"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666AFDF8" w14:textId="77777777" w:rsidR="0028565E" w:rsidRDefault="00000000">
            <w:pPr>
              <w:spacing w:after="0"/>
              <w:jc w:val="center"/>
            </w:pPr>
            <w:r>
              <w:rPr>
                <w:b/>
                <w:color w:val="2F3E4D"/>
              </w:rPr>
              <w:t>○</w:t>
            </w:r>
          </w:p>
        </w:tc>
      </w:tr>
      <w:tr w:rsidR="0028565E" w14:paraId="4961B4BA"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13CAF0A9" w14:textId="77777777" w:rsidR="0028565E" w:rsidRDefault="00000000">
            <w:pPr>
              <w:spacing w:after="0" w:line="254" w:lineRule="auto"/>
            </w:pPr>
            <w:r>
              <w:rPr>
                <w:sz w:val="18"/>
              </w:rPr>
              <w:t>Video files are stored in a secure place for a minimum of 90 days.</w:t>
            </w:r>
            <w:r>
              <w:rPr>
                <w:i/>
                <w:color w:val="595959"/>
                <w:sz w:val="16"/>
              </w:rPr>
              <w:t xml:space="preserve">  [M.R. 9810.1500, subp. 9(E)(1)]</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6B7F49D3"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0D4019F8"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6F30EB60"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42C2A920"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40DF1627" w14:textId="77777777" w:rsidR="0028565E" w:rsidRDefault="00000000">
            <w:pPr>
              <w:spacing w:after="0"/>
              <w:jc w:val="center"/>
            </w:pPr>
            <w:r>
              <w:rPr>
                <w:b/>
                <w:color w:val="2F3E4D"/>
              </w:rPr>
              <w:t>○</w:t>
            </w:r>
          </w:p>
        </w:tc>
      </w:tr>
      <w:tr w:rsidR="0028565E" w14:paraId="501FC9BA"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shd w:val="clear" w:color="auto" w:fill="F5F8FB"/>
            <w:tcMar>
              <w:top w:w="70" w:type="dxa"/>
              <w:left w:w="100" w:type="dxa"/>
              <w:bottom w:w="70" w:type="dxa"/>
              <w:right w:w="100" w:type="dxa"/>
            </w:tcMar>
          </w:tcPr>
          <w:p w14:paraId="445F2640" w14:textId="77777777" w:rsidR="0028565E" w:rsidRDefault="00000000">
            <w:pPr>
              <w:spacing w:after="0" w:line="254" w:lineRule="auto"/>
            </w:pPr>
            <w:r>
              <w:rPr>
                <w:sz w:val="18"/>
              </w:rPr>
              <w:t>Cameras record at a minimum of 15 frames per second.</w:t>
            </w:r>
            <w:r>
              <w:rPr>
                <w:i/>
                <w:color w:val="595959"/>
                <w:sz w:val="16"/>
              </w:rPr>
              <w:t xml:space="preserve">  [M.R. 9810.1500, subp. 9(E)(2)]</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114B478F"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1004F86B"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29BACE94"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7E93D5F5"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0884222D" w14:textId="77777777" w:rsidR="0028565E" w:rsidRDefault="00000000">
            <w:pPr>
              <w:spacing w:after="0"/>
              <w:jc w:val="center"/>
            </w:pPr>
            <w:r>
              <w:rPr>
                <w:b/>
                <w:color w:val="2F3E4D"/>
              </w:rPr>
              <w:t>○</w:t>
            </w:r>
          </w:p>
        </w:tc>
      </w:tr>
      <w:tr w:rsidR="0028565E" w14:paraId="41DBF03D"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6E8AB2F1" w14:textId="77777777" w:rsidR="0028565E" w:rsidRDefault="00000000">
            <w:pPr>
              <w:spacing w:after="0" w:line="254" w:lineRule="auto"/>
            </w:pPr>
            <w:r>
              <w:rPr>
                <w:sz w:val="18"/>
              </w:rPr>
              <w:t>Cameras have a minimum resolution of 720p.</w:t>
            </w:r>
            <w:r>
              <w:rPr>
                <w:i/>
                <w:color w:val="595959"/>
                <w:sz w:val="16"/>
              </w:rPr>
              <w:t xml:space="preserve">  [M.R. 9810.1500, subp. 9(E)(3)]</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59FFC79A"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4499491E"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4796EC80"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03FBB3DC"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6A2FABBA" w14:textId="77777777" w:rsidR="0028565E" w:rsidRDefault="00000000">
            <w:pPr>
              <w:spacing w:after="0"/>
              <w:jc w:val="center"/>
            </w:pPr>
            <w:r>
              <w:rPr>
                <w:b/>
                <w:color w:val="2F3E4D"/>
              </w:rPr>
              <w:t>○</w:t>
            </w:r>
          </w:p>
        </w:tc>
      </w:tr>
      <w:tr w:rsidR="0028565E" w14:paraId="5BBA22A4"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shd w:val="clear" w:color="auto" w:fill="F5F8FB"/>
            <w:tcMar>
              <w:top w:w="70" w:type="dxa"/>
              <w:left w:w="100" w:type="dxa"/>
              <w:bottom w:w="70" w:type="dxa"/>
              <w:right w:w="100" w:type="dxa"/>
            </w:tcMar>
          </w:tcPr>
          <w:p w14:paraId="2D9C1CB1" w14:textId="77777777" w:rsidR="0028565E" w:rsidRDefault="00000000">
            <w:pPr>
              <w:spacing w:after="0" w:line="254" w:lineRule="auto"/>
            </w:pPr>
            <w:r>
              <w:rPr>
                <w:sz w:val="18"/>
              </w:rPr>
              <w:t>All recordings carry date and time stamps.</w:t>
            </w:r>
            <w:r>
              <w:rPr>
                <w:i/>
                <w:color w:val="595959"/>
                <w:sz w:val="16"/>
              </w:rPr>
              <w:t xml:space="preserve">  [M.R. 9810.1500, subp. 9(E)(4)]</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5905858B"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43E11E21"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2E4DC2C3"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78358675"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38742B9E" w14:textId="77777777" w:rsidR="0028565E" w:rsidRDefault="00000000">
            <w:pPr>
              <w:spacing w:after="0"/>
              <w:jc w:val="center"/>
            </w:pPr>
            <w:r>
              <w:rPr>
                <w:b/>
                <w:color w:val="2F3E4D"/>
              </w:rPr>
              <w:t>○</w:t>
            </w:r>
          </w:p>
        </w:tc>
      </w:tr>
      <w:tr w:rsidR="0028565E" w14:paraId="2291B71A"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0ECFCA0B" w14:textId="77777777" w:rsidR="0028565E" w:rsidRDefault="00000000">
            <w:pPr>
              <w:spacing w:after="0" w:line="254" w:lineRule="auto"/>
            </w:pPr>
            <w:r>
              <w:rPr>
                <w:sz w:val="18"/>
              </w:rPr>
              <w:t>Cameras can continue recording for an additional eight hours during a power outage.</w:t>
            </w:r>
            <w:r>
              <w:rPr>
                <w:i/>
                <w:color w:val="595959"/>
                <w:sz w:val="16"/>
              </w:rPr>
              <w:t xml:space="preserve">  [M.R. 9810.1500, subp. 9(E)(5)]</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5486C104"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50A7990F"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48A7AFC9"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640F9BF7"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45DF4CCA" w14:textId="77777777" w:rsidR="0028565E" w:rsidRDefault="00000000">
            <w:pPr>
              <w:spacing w:after="0"/>
              <w:jc w:val="center"/>
            </w:pPr>
            <w:r>
              <w:rPr>
                <w:b/>
                <w:color w:val="2F3E4D"/>
              </w:rPr>
              <w:t>○</w:t>
            </w:r>
          </w:p>
        </w:tc>
      </w:tr>
      <w:tr w:rsidR="0028565E" w14:paraId="45CCF950"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shd w:val="clear" w:color="auto" w:fill="F5F8FB"/>
            <w:tcMar>
              <w:top w:w="70" w:type="dxa"/>
              <w:left w:w="100" w:type="dxa"/>
              <w:bottom w:w="70" w:type="dxa"/>
              <w:right w:w="100" w:type="dxa"/>
            </w:tcMar>
          </w:tcPr>
          <w:p w14:paraId="4B2A327E" w14:textId="77777777" w:rsidR="0028565E" w:rsidRDefault="00000000">
            <w:pPr>
              <w:spacing w:after="0" w:line="254" w:lineRule="auto"/>
            </w:pPr>
            <w:r>
              <w:rPr>
                <w:sz w:val="18"/>
              </w:rPr>
              <w:t>Recordings are saved in an industry-standard file format that can be played without the purchase of particular software or equipment.</w:t>
            </w:r>
            <w:r>
              <w:rPr>
                <w:i/>
                <w:color w:val="595959"/>
                <w:sz w:val="16"/>
              </w:rPr>
              <w:t xml:space="preserve">  [M.R. 9810.1500, subp. 9(F)(2)]</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2CDFE1A5"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23E03090"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6AB3D1F0"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0F89C4EC"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33545851" w14:textId="77777777" w:rsidR="0028565E" w:rsidRDefault="00000000">
            <w:pPr>
              <w:spacing w:after="0"/>
              <w:jc w:val="center"/>
            </w:pPr>
            <w:r>
              <w:rPr>
                <w:b/>
                <w:color w:val="2F3E4D"/>
              </w:rPr>
              <w:t>○</w:t>
            </w:r>
          </w:p>
        </w:tc>
      </w:tr>
      <w:tr w:rsidR="0028565E" w14:paraId="2EBEC1D5"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63853C64" w14:textId="77777777" w:rsidR="0028565E" w:rsidRDefault="00000000">
            <w:pPr>
              <w:spacing w:after="0" w:line="254" w:lineRule="auto"/>
            </w:pPr>
            <w:r>
              <w:rPr>
                <w:sz w:val="18"/>
              </w:rPr>
              <w:t>Fully functioning lighting is present in the interior and exterior of the premises.</w:t>
            </w:r>
            <w:r>
              <w:rPr>
                <w:i/>
                <w:color w:val="595959"/>
                <w:sz w:val="16"/>
              </w:rPr>
              <w:t xml:space="preserve">  [M.R. 9810.1500, subp. 10]</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096AA95D"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5BF010E0"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23C45524"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3E0311E8"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16D2C43B" w14:textId="77777777" w:rsidR="0028565E" w:rsidRDefault="00000000">
            <w:pPr>
              <w:spacing w:after="0"/>
              <w:jc w:val="center"/>
            </w:pPr>
            <w:r>
              <w:rPr>
                <w:b/>
                <w:color w:val="2F3E4D"/>
              </w:rPr>
              <w:t>○</w:t>
            </w:r>
          </w:p>
        </w:tc>
      </w:tr>
      <w:tr w:rsidR="0028565E" w14:paraId="41631585"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shd w:val="clear" w:color="auto" w:fill="F5F8FB"/>
            <w:tcMar>
              <w:top w:w="70" w:type="dxa"/>
              <w:left w:w="100" w:type="dxa"/>
              <w:bottom w:w="70" w:type="dxa"/>
              <w:right w:w="100" w:type="dxa"/>
            </w:tcMar>
          </w:tcPr>
          <w:p w14:paraId="671EDD45" w14:textId="77777777" w:rsidR="0028565E" w:rsidRDefault="00000000">
            <w:pPr>
              <w:spacing w:after="0" w:line="254" w:lineRule="auto"/>
            </w:pPr>
            <w:r>
              <w:rPr>
                <w:sz w:val="18"/>
              </w:rPr>
              <w:t>Lighting permits observers to see, and cameras to record, any activity within a radius of at least 20 feet around all entrances and exits.</w:t>
            </w:r>
            <w:r>
              <w:rPr>
                <w:i/>
                <w:color w:val="595959"/>
                <w:sz w:val="16"/>
              </w:rPr>
              <w:t xml:space="preserve">  [M.R. 9810.1500, subp. 10]</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261B988E"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0BB83610"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34FEB950"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2B180011"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52C74306" w14:textId="77777777" w:rsidR="0028565E" w:rsidRDefault="00000000">
            <w:pPr>
              <w:spacing w:after="0"/>
              <w:jc w:val="center"/>
            </w:pPr>
            <w:r>
              <w:rPr>
                <w:b/>
                <w:color w:val="2F3E4D"/>
              </w:rPr>
              <w:t>○</w:t>
            </w:r>
          </w:p>
        </w:tc>
      </w:tr>
      <w:tr w:rsidR="0028565E" w14:paraId="2BB88365"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113D6F14" w14:textId="77777777" w:rsidR="0028565E" w:rsidRDefault="00000000">
            <w:pPr>
              <w:spacing w:after="0" w:line="254" w:lineRule="auto"/>
            </w:pPr>
            <w:r>
              <w:rPr>
                <w:sz w:val="18"/>
              </w:rPr>
              <w:lastRenderedPageBreak/>
              <w:t>All external entrances and perimeter windows are in good condition, verified by visual inspection inside and out.</w:t>
            </w:r>
            <w:r>
              <w:rPr>
                <w:i/>
                <w:color w:val="595959"/>
                <w:sz w:val="16"/>
              </w:rPr>
              <w:t xml:space="preserve">  [M.R. 9810.1500, subp. 12]</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7CDB0AFC"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7A4152A4"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370C4967"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6D68B694"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65313483" w14:textId="77777777" w:rsidR="0028565E" w:rsidRDefault="00000000">
            <w:pPr>
              <w:spacing w:after="0"/>
              <w:jc w:val="center"/>
            </w:pPr>
            <w:r>
              <w:rPr>
                <w:b/>
                <w:color w:val="2F3E4D"/>
              </w:rPr>
              <w:t>○</w:t>
            </w:r>
          </w:p>
        </w:tc>
      </w:tr>
      <w:tr w:rsidR="0028565E" w14:paraId="67E72E84"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shd w:val="clear" w:color="auto" w:fill="F5F8FB"/>
            <w:tcMar>
              <w:top w:w="70" w:type="dxa"/>
              <w:left w:w="100" w:type="dxa"/>
              <w:bottom w:w="70" w:type="dxa"/>
              <w:right w:w="100" w:type="dxa"/>
            </w:tcMar>
          </w:tcPr>
          <w:p w14:paraId="6095928E" w14:textId="77777777" w:rsidR="0028565E" w:rsidRDefault="00000000">
            <w:pPr>
              <w:spacing w:after="0" w:line="254" w:lineRule="auto"/>
            </w:pPr>
            <w:r>
              <w:rPr>
                <w:sz w:val="18"/>
              </w:rPr>
              <w:t>All external entrances and perimeter windows are lockable with commercial-grade locks.</w:t>
            </w:r>
            <w:r>
              <w:rPr>
                <w:i/>
                <w:color w:val="595959"/>
                <w:sz w:val="16"/>
              </w:rPr>
              <w:t xml:space="preserve">  [M.R. 9810.1500, subp. 12]</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65243BC2"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3A156A14"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62934A9E"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47A288EF"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416C0421" w14:textId="77777777" w:rsidR="0028565E" w:rsidRDefault="00000000">
            <w:pPr>
              <w:spacing w:after="0"/>
              <w:jc w:val="center"/>
            </w:pPr>
            <w:r>
              <w:rPr>
                <w:b/>
                <w:color w:val="2F3E4D"/>
              </w:rPr>
              <w:t>○</w:t>
            </w:r>
          </w:p>
        </w:tc>
      </w:tr>
      <w:tr w:rsidR="0028565E" w14:paraId="5F75CC8F"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2AF07790" w14:textId="77777777" w:rsidR="0028565E" w:rsidRDefault="00000000">
            <w:pPr>
              <w:spacing w:after="0" w:line="254" w:lineRule="auto"/>
            </w:pPr>
            <w:r>
              <w:rPr>
                <w:sz w:val="18"/>
              </w:rPr>
              <w:t>All perimeter entry doors have electronic locks and keypads.</w:t>
            </w:r>
            <w:r>
              <w:rPr>
                <w:i/>
                <w:color w:val="595959"/>
                <w:sz w:val="16"/>
              </w:rPr>
              <w:t xml:space="preserve">  [M.R. 9810.1500, subp. 12]</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6627A195"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196EBBE8"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482B608A"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43235CE2"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3EAF2045" w14:textId="77777777" w:rsidR="0028565E" w:rsidRDefault="00000000">
            <w:pPr>
              <w:spacing w:after="0"/>
              <w:jc w:val="center"/>
            </w:pPr>
            <w:r>
              <w:rPr>
                <w:b/>
                <w:color w:val="2F3E4D"/>
              </w:rPr>
              <w:t>○</w:t>
            </w:r>
          </w:p>
        </w:tc>
      </w:tr>
      <w:tr w:rsidR="0028565E" w14:paraId="2484BAE6"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shd w:val="clear" w:color="auto" w:fill="F5F8FB"/>
            <w:tcMar>
              <w:top w:w="70" w:type="dxa"/>
              <w:left w:w="100" w:type="dxa"/>
              <w:bottom w:w="70" w:type="dxa"/>
              <w:right w:w="100" w:type="dxa"/>
            </w:tcMar>
          </w:tcPr>
          <w:p w14:paraId="45356D74" w14:textId="77777777" w:rsidR="0028565E" w:rsidRDefault="00000000">
            <w:pPr>
              <w:spacing w:after="0" w:line="254" w:lineRule="auto"/>
            </w:pPr>
            <w:r>
              <w:rPr>
                <w:sz w:val="18"/>
              </w:rPr>
              <w:t>Any outdoor cultivation areas are enclosed by secure fencing and locked gates.</w:t>
            </w:r>
            <w:r>
              <w:rPr>
                <w:i/>
                <w:color w:val="595959"/>
                <w:sz w:val="16"/>
              </w:rPr>
              <w:t xml:space="preserve">  [M.R. 9810.1500, subp. 15]</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2DB4DD60"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0E9D6460"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472068B4"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415D9336"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3DE565F2" w14:textId="77777777" w:rsidR="0028565E" w:rsidRDefault="00000000">
            <w:pPr>
              <w:spacing w:after="0"/>
              <w:jc w:val="center"/>
            </w:pPr>
            <w:r>
              <w:rPr>
                <w:b/>
                <w:color w:val="2F3E4D"/>
              </w:rPr>
              <w:t>○</w:t>
            </w:r>
          </w:p>
        </w:tc>
      </w:tr>
      <w:tr w:rsidR="0028565E" w14:paraId="6E3501D1"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1302D60F" w14:textId="77777777" w:rsidR="0028565E" w:rsidRDefault="00000000">
            <w:pPr>
              <w:spacing w:after="0" w:line="254" w:lineRule="auto"/>
            </w:pPr>
            <w:r>
              <w:rPr>
                <w:sz w:val="18"/>
              </w:rPr>
              <w:t>Any outdoor cultivation areas are enclosed by fencing that is at least six feet high.</w:t>
            </w:r>
            <w:r>
              <w:rPr>
                <w:i/>
                <w:color w:val="595959"/>
                <w:sz w:val="16"/>
              </w:rPr>
              <w:t xml:space="preserve">  [M.R. 9810.1500, subp. 15]</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6EDAC261"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596007A3"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5411D08E"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4A7AB758"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60D88A0D" w14:textId="77777777" w:rsidR="0028565E" w:rsidRDefault="00000000">
            <w:pPr>
              <w:spacing w:after="0"/>
              <w:jc w:val="center"/>
            </w:pPr>
            <w:r>
              <w:rPr>
                <w:b/>
                <w:color w:val="2F3E4D"/>
              </w:rPr>
              <w:t>○</w:t>
            </w:r>
          </w:p>
        </w:tc>
      </w:tr>
      <w:tr w:rsidR="0028565E" w14:paraId="2CD989D1"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shd w:val="clear" w:color="auto" w:fill="F5F8FB"/>
            <w:tcMar>
              <w:top w:w="70" w:type="dxa"/>
              <w:left w:w="100" w:type="dxa"/>
              <w:bottom w:w="70" w:type="dxa"/>
              <w:right w:w="100" w:type="dxa"/>
            </w:tcMar>
          </w:tcPr>
          <w:p w14:paraId="02939AC0" w14:textId="77777777" w:rsidR="0028565E" w:rsidRDefault="00000000">
            <w:pPr>
              <w:spacing w:after="0" w:line="254" w:lineRule="auto"/>
            </w:pPr>
            <w:r>
              <w:rPr>
                <w:sz w:val="18"/>
              </w:rPr>
              <w:t>Any outdoor cultivation areas are enclosed by fencing that obscures — or have a cover that obscures — the fenced area from being readily viewed from outside the fenced area.</w:t>
            </w:r>
            <w:r>
              <w:rPr>
                <w:i/>
                <w:color w:val="595959"/>
                <w:sz w:val="16"/>
              </w:rPr>
              <w:t xml:space="preserve">  [M.R. 9810.1500, subp. 15]</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73A479E9"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07E5C866"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1545B910"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2ED963A5"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64D079B2" w14:textId="77777777" w:rsidR="0028565E" w:rsidRDefault="00000000">
            <w:pPr>
              <w:spacing w:after="0"/>
              <w:jc w:val="center"/>
            </w:pPr>
            <w:r>
              <w:rPr>
                <w:b/>
                <w:color w:val="2F3E4D"/>
              </w:rPr>
              <w:t>○</w:t>
            </w:r>
          </w:p>
        </w:tc>
      </w:tr>
      <w:tr w:rsidR="0028565E" w14:paraId="6BA5D5F3"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3088DCD6" w14:textId="77777777" w:rsidR="0028565E" w:rsidRDefault="00000000">
            <w:pPr>
              <w:spacing w:after="0" w:line="254" w:lineRule="auto"/>
            </w:pPr>
            <w:r>
              <w:rPr>
                <w:sz w:val="18"/>
              </w:rPr>
              <w:t>Any outdoor cultivation areas are enclosed by fencing that is commercial or security grade.</w:t>
            </w:r>
            <w:r>
              <w:rPr>
                <w:i/>
                <w:color w:val="595959"/>
                <w:sz w:val="16"/>
              </w:rPr>
              <w:t xml:space="preserve">  [M.R. 9810.1500, subp. 15]</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0D8CC347"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6C2C43D8"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7933B97D"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505FF2B6"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0BEF052A" w14:textId="77777777" w:rsidR="0028565E" w:rsidRDefault="00000000">
            <w:pPr>
              <w:spacing w:after="0"/>
              <w:jc w:val="center"/>
            </w:pPr>
            <w:r>
              <w:rPr>
                <w:b/>
                <w:color w:val="2F3E4D"/>
              </w:rPr>
              <w:t>○</w:t>
            </w:r>
          </w:p>
        </w:tc>
      </w:tr>
    </w:tbl>
    <w:p w14:paraId="540DC63C" w14:textId="77777777" w:rsidR="0028565E" w:rsidRDefault="0028565E"/>
    <w:p w14:paraId="2F7AC87C" w14:textId="77777777" w:rsidR="0028565E" w:rsidRDefault="00000000">
      <w:pPr>
        <w:pStyle w:val="Heading2"/>
      </w:pPr>
      <w:bookmarkStart w:id="48" w:name="_Toc235884284"/>
      <w:r>
        <w:t>A.3  Personnel &amp; Operations</w:t>
      </w:r>
      <w:bookmarkEnd w:id="48"/>
    </w:p>
    <w:tbl>
      <w:tblPr>
        <w:tblW w:w="9360" w:type="dxa"/>
        <w:jc w:val="center"/>
        <w:tblBorders>
          <w:top w:val="single" w:sz="12" w:space="0" w:color="1F3A5F"/>
          <w:left w:val="single" w:sz="12" w:space="0" w:color="1F3A5F"/>
          <w:bottom w:val="single" w:sz="12" w:space="0" w:color="1F3A5F"/>
          <w:right w:val="single" w:sz="12" w:space="0" w:color="1F3A5F"/>
          <w:insideH w:val="single" w:sz="8" w:space="0" w:color="44586D"/>
          <w:insideV w:val="single" w:sz="8" w:space="0" w:color="44586D"/>
        </w:tblBorders>
        <w:tblLayout w:type="fixed"/>
        <w:tblLook w:val="04A0" w:firstRow="1" w:lastRow="0" w:firstColumn="1" w:lastColumn="0" w:noHBand="0" w:noVBand="1"/>
      </w:tblPr>
      <w:tblGrid>
        <w:gridCol w:w="6335"/>
        <w:gridCol w:w="605"/>
        <w:gridCol w:w="605"/>
        <w:gridCol w:w="605"/>
        <w:gridCol w:w="605"/>
        <w:gridCol w:w="605"/>
      </w:tblGrid>
      <w:tr w:rsidR="0028565E" w14:paraId="32D35BEE" w14:textId="77777777">
        <w:trPr>
          <w:cantSplit/>
          <w:tblHeader/>
          <w:jc w:val="center"/>
        </w:trPr>
        <w:tc>
          <w:tcPr>
            <w:tcW w:w="6336" w:type="dxa"/>
            <w:tcBorders>
              <w:top w:val="single" w:sz="12" w:space="0" w:color="1F3A5F"/>
              <w:left w:val="single" w:sz="12" w:space="0" w:color="1F3A5F"/>
              <w:bottom w:val="single" w:sz="12" w:space="0" w:color="1F3A5F"/>
              <w:right w:val="single" w:sz="12" w:space="0" w:color="1F3A5F"/>
            </w:tcBorders>
            <w:shd w:val="clear" w:color="auto" w:fill="1F3A5F"/>
            <w:tcMar>
              <w:top w:w="80" w:type="dxa"/>
              <w:left w:w="100" w:type="dxa"/>
              <w:bottom w:w="80" w:type="dxa"/>
              <w:right w:w="100" w:type="dxa"/>
            </w:tcMar>
            <w:vAlign w:val="center"/>
          </w:tcPr>
          <w:p w14:paraId="146A0AFA" w14:textId="77777777" w:rsidR="0028565E" w:rsidRDefault="00000000">
            <w:pPr>
              <w:spacing w:after="0"/>
            </w:pPr>
            <w:r>
              <w:rPr>
                <w:b/>
                <w:color w:val="FFFFFF"/>
                <w:sz w:val="19"/>
              </w:rPr>
              <w:t>Control</w:t>
            </w:r>
          </w:p>
        </w:tc>
        <w:tc>
          <w:tcPr>
            <w:tcW w:w="605" w:type="dxa"/>
            <w:tcBorders>
              <w:top w:val="single" w:sz="12" w:space="0" w:color="1F3A5F"/>
              <w:left w:val="single" w:sz="12" w:space="0" w:color="1F3A5F"/>
              <w:bottom w:val="single" w:sz="12" w:space="0" w:color="1F3A5F"/>
              <w:right w:val="single" w:sz="12" w:space="0" w:color="1F3A5F"/>
            </w:tcBorders>
            <w:shd w:val="clear" w:color="auto" w:fill="1F3A5F"/>
            <w:tcMar>
              <w:top w:w="80" w:type="dxa"/>
              <w:left w:w="100" w:type="dxa"/>
              <w:bottom w:w="80" w:type="dxa"/>
              <w:right w:w="100" w:type="dxa"/>
            </w:tcMar>
            <w:vAlign w:val="center"/>
          </w:tcPr>
          <w:p w14:paraId="4333C8B3" w14:textId="77777777" w:rsidR="0028565E" w:rsidRDefault="00000000">
            <w:pPr>
              <w:spacing w:after="0"/>
              <w:jc w:val="center"/>
            </w:pPr>
            <w:r>
              <w:rPr>
                <w:b/>
                <w:color w:val="FFFFFF"/>
                <w:sz w:val="19"/>
              </w:rPr>
              <w:t>1</w:t>
            </w:r>
          </w:p>
        </w:tc>
        <w:tc>
          <w:tcPr>
            <w:tcW w:w="605" w:type="dxa"/>
            <w:tcBorders>
              <w:top w:val="single" w:sz="12" w:space="0" w:color="1F3A5F"/>
              <w:left w:val="single" w:sz="12" w:space="0" w:color="1F3A5F"/>
              <w:bottom w:val="single" w:sz="12" w:space="0" w:color="1F3A5F"/>
              <w:right w:val="single" w:sz="12" w:space="0" w:color="1F3A5F"/>
            </w:tcBorders>
            <w:shd w:val="clear" w:color="auto" w:fill="1F3A5F"/>
            <w:tcMar>
              <w:top w:w="80" w:type="dxa"/>
              <w:left w:w="100" w:type="dxa"/>
              <w:bottom w:w="80" w:type="dxa"/>
              <w:right w:w="100" w:type="dxa"/>
            </w:tcMar>
            <w:vAlign w:val="center"/>
          </w:tcPr>
          <w:p w14:paraId="34A7577D" w14:textId="77777777" w:rsidR="0028565E" w:rsidRDefault="00000000">
            <w:pPr>
              <w:spacing w:after="0"/>
              <w:jc w:val="center"/>
            </w:pPr>
            <w:r>
              <w:rPr>
                <w:b/>
                <w:color w:val="FFFFFF"/>
                <w:sz w:val="19"/>
              </w:rPr>
              <w:t>2</w:t>
            </w:r>
          </w:p>
        </w:tc>
        <w:tc>
          <w:tcPr>
            <w:tcW w:w="605" w:type="dxa"/>
            <w:tcBorders>
              <w:top w:val="single" w:sz="12" w:space="0" w:color="1F3A5F"/>
              <w:left w:val="single" w:sz="12" w:space="0" w:color="1F3A5F"/>
              <w:bottom w:val="single" w:sz="12" w:space="0" w:color="1F3A5F"/>
              <w:right w:val="single" w:sz="12" w:space="0" w:color="1F3A5F"/>
            </w:tcBorders>
            <w:shd w:val="clear" w:color="auto" w:fill="1F3A5F"/>
            <w:tcMar>
              <w:top w:w="80" w:type="dxa"/>
              <w:left w:w="100" w:type="dxa"/>
              <w:bottom w:w="80" w:type="dxa"/>
              <w:right w:w="100" w:type="dxa"/>
            </w:tcMar>
            <w:vAlign w:val="center"/>
          </w:tcPr>
          <w:p w14:paraId="12D435CC" w14:textId="77777777" w:rsidR="0028565E" w:rsidRDefault="00000000">
            <w:pPr>
              <w:spacing w:after="0"/>
              <w:jc w:val="center"/>
            </w:pPr>
            <w:r>
              <w:rPr>
                <w:b/>
                <w:color w:val="FFFFFF"/>
                <w:sz w:val="19"/>
              </w:rPr>
              <w:t>3</w:t>
            </w:r>
          </w:p>
        </w:tc>
        <w:tc>
          <w:tcPr>
            <w:tcW w:w="605" w:type="dxa"/>
            <w:tcBorders>
              <w:top w:val="single" w:sz="12" w:space="0" w:color="1F3A5F"/>
              <w:left w:val="single" w:sz="12" w:space="0" w:color="1F3A5F"/>
              <w:bottom w:val="single" w:sz="12" w:space="0" w:color="1F3A5F"/>
              <w:right w:val="single" w:sz="12" w:space="0" w:color="1F3A5F"/>
            </w:tcBorders>
            <w:shd w:val="clear" w:color="auto" w:fill="1F3A5F"/>
            <w:tcMar>
              <w:top w:w="80" w:type="dxa"/>
              <w:left w:w="100" w:type="dxa"/>
              <w:bottom w:w="80" w:type="dxa"/>
              <w:right w:w="100" w:type="dxa"/>
            </w:tcMar>
            <w:vAlign w:val="center"/>
          </w:tcPr>
          <w:p w14:paraId="72208F59" w14:textId="77777777" w:rsidR="0028565E" w:rsidRDefault="00000000">
            <w:pPr>
              <w:spacing w:after="0"/>
              <w:jc w:val="center"/>
            </w:pPr>
            <w:r>
              <w:rPr>
                <w:b/>
                <w:color w:val="FFFFFF"/>
                <w:sz w:val="19"/>
              </w:rPr>
              <w:t>4</w:t>
            </w:r>
          </w:p>
        </w:tc>
        <w:tc>
          <w:tcPr>
            <w:tcW w:w="605" w:type="dxa"/>
            <w:tcBorders>
              <w:top w:val="single" w:sz="12" w:space="0" w:color="1F3A5F"/>
              <w:left w:val="single" w:sz="12" w:space="0" w:color="1F3A5F"/>
              <w:bottom w:val="single" w:sz="12" w:space="0" w:color="1F3A5F"/>
              <w:right w:val="single" w:sz="12" w:space="0" w:color="1F3A5F"/>
            </w:tcBorders>
            <w:shd w:val="clear" w:color="auto" w:fill="1F3A5F"/>
            <w:tcMar>
              <w:top w:w="80" w:type="dxa"/>
              <w:left w:w="100" w:type="dxa"/>
              <w:bottom w:w="80" w:type="dxa"/>
              <w:right w:w="100" w:type="dxa"/>
            </w:tcMar>
            <w:vAlign w:val="center"/>
          </w:tcPr>
          <w:p w14:paraId="66284B08" w14:textId="77777777" w:rsidR="0028565E" w:rsidRDefault="00000000">
            <w:pPr>
              <w:spacing w:after="0"/>
              <w:jc w:val="center"/>
            </w:pPr>
            <w:r>
              <w:rPr>
                <w:b/>
                <w:color w:val="FFFFFF"/>
                <w:sz w:val="19"/>
              </w:rPr>
              <w:t>5</w:t>
            </w:r>
          </w:p>
        </w:tc>
      </w:tr>
      <w:tr w:rsidR="0028565E" w14:paraId="0C02F3B5"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717A941F" w14:textId="77777777" w:rsidR="0028565E" w:rsidRDefault="00000000">
            <w:pPr>
              <w:spacing w:after="0" w:line="254" w:lineRule="auto"/>
            </w:pPr>
            <w:r>
              <w:rPr>
                <w:sz w:val="18"/>
              </w:rPr>
              <w:t>No employee under 21 years of age has a scope of work involving the handling of cannabis plants, cannabis flower, artificially derived cannabinoids, or cannabinoid products.</w:t>
            </w:r>
            <w:r>
              <w:rPr>
                <w:i/>
                <w:color w:val="595959"/>
                <w:sz w:val="16"/>
              </w:rPr>
              <w:t xml:space="preserve">  [M.S. § 342.24, subd. 1(a)]</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0691613A"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124B9A35"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79679634"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15FA3683"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3B0A0F8A" w14:textId="77777777" w:rsidR="0028565E" w:rsidRDefault="00000000">
            <w:pPr>
              <w:spacing w:after="0"/>
              <w:jc w:val="center"/>
            </w:pPr>
            <w:r>
              <w:rPr>
                <w:b/>
                <w:color w:val="2F3E4D"/>
              </w:rPr>
              <w:t>○</w:t>
            </w:r>
          </w:p>
        </w:tc>
      </w:tr>
      <w:tr w:rsidR="0028565E" w14:paraId="2E31154B"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shd w:val="clear" w:color="auto" w:fill="F5F8FB"/>
            <w:tcMar>
              <w:top w:w="70" w:type="dxa"/>
              <w:left w:w="100" w:type="dxa"/>
              <w:bottom w:w="70" w:type="dxa"/>
              <w:right w:w="100" w:type="dxa"/>
            </w:tcMar>
          </w:tcPr>
          <w:p w14:paraId="684C20AC" w14:textId="77777777" w:rsidR="0028565E" w:rsidRDefault="00000000">
            <w:pPr>
              <w:spacing w:after="0" w:line="254" w:lineRule="auto"/>
            </w:pPr>
            <w:r>
              <w:rPr>
                <w:sz w:val="18"/>
              </w:rPr>
              <w:t>The business has an annual training plan.</w:t>
            </w:r>
            <w:r>
              <w:rPr>
                <w:i/>
                <w:color w:val="595959"/>
                <w:sz w:val="16"/>
              </w:rPr>
              <w:t xml:space="preserve">  [M.R. 9810.1100, subp. 2A(2)]</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4B8E4FFC"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2D9F46CC"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526BC831"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0BEBCF9A"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70880B94" w14:textId="77777777" w:rsidR="0028565E" w:rsidRDefault="00000000">
            <w:pPr>
              <w:spacing w:after="0"/>
              <w:jc w:val="center"/>
            </w:pPr>
            <w:r>
              <w:rPr>
                <w:b/>
                <w:color w:val="2F3E4D"/>
              </w:rPr>
              <w:t>○</w:t>
            </w:r>
          </w:p>
        </w:tc>
      </w:tr>
      <w:tr w:rsidR="0028565E" w14:paraId="5894B25A"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2C0AA0B6" w14:textId="77777777" w:rsidR="0028565E" w:rsidRDefault="00000000">
            <w:pPr>
              <w:spacing w:after="0" w:line="254" w:lineRule="auto"/>
            </w:pPr>
            <w:r>
              <w:rPr>
                <w:sz w:val="18"/>
              </w:rPr>
              <w:t>No licensed activity is conducted in a dwelling (home or residence).</w:t>
            </w:r>
            <w:r>
              <w:rPr>
                <w:i/>
                <w:color w:val="595959"/>
                <w:sz w:val="16"/>
              </w:rPr>
              <w:t xml:space="preserve">  [M.R. 9810.1100, subp. 4]</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2EC41E04"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34C04643"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4F5444C4"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6EDEF788"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7ACAFE8F" w14:textId="77777777" w:rsidR="0028565E" w:rsidRDefault="00000000">
            <w:pPr>
              <w:spacing w:after="0"/>
              <w:jc w:val="center"/>
            </w:pPr>
            <w:r>
              <w:rPr>
                <w:b/>
                <w:color w:val="2F3E4D"/>
              </w:rPr>
              <w:t>○</w:t>
            </w:r>
          </w:p>
        </w:tc>
      </w:tr>
      <w:tr w:rsidR="0028565E" w14:paraId="651455A0"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shd w:val="clear" w:color="auto" w:fill="F5F8FB"/>
            <w:tcMar>
              <w:top w:w="70" w:type="dxa"/>
              <w:left w:w="100" w:type="dxa"/>
              <w:bottom w:w="70" w:type="dxa"/>
              <w:right w:w="100" w:type="dxa"/>
            </w:tcMar>
          </w:tcPr>
          <w:p w14:paraId="5B8B1104" w14:textId="77777777" w:rsidR="0028565E" w:rsidRDefault="00000000">
            <w:pPr>
              <w:spacing w:after="0" w:line="254" w:lineRule="auto"/>
            </w:pPr>
            <w:r>
              <w:rPr>
                <w:sz w:val="18"/>
              </w:rPr>
              <w:t>The business has a measuring device or equipment (scale).</w:t>
            </w:r>
            <w:r>
              <w:rPr>
                <w:i/>
                <w:color w:val="595959"/>
                <w:sz w:val="16"/>
              </w:rPr>
              <w:t xml:space="preserve">  [M.R. 9810.1100, subp. 7]</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0118BCFE"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2D171D63"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6ACF32E2"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29DFFE3A"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1128CB85" w14:textId="77777777" w:rsidR="0028565E" w:rsidRDefault="00000000">
            <w:pPr>
              <w:spacing w:after="0"/>
              <w:jc w:val="center"/>
            </w:pPr>
            <w:r>
              <w:rPr>
                <w:b/>
                <w:color w:val="2F3E4D"/>
              </w:rPr>
              <w:t>○</w:t>
            </w:r>
          </w:p>
        </w:tc>
      </w:tr>
      <w:tr w:rsidR="0028565E" w14:paraId="26DB1D85"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5825D0B0" w14:textId="77777777" w:rsidR="0028565E" w:rsidRDefault="00000000">
            <w:pPr>
              <w:spacing w:after="0" w:line="254" w:lineRule="auto"/>
            </w:pPr>
            <w:r>
              <w:rPr>
                <w:sz w:val="18"/>
              </w:rPr>
              <w:t>All weighing and measuring equipment is maintained in a sanitary manner that does not contaminate any products.</w:t>
            </w:r>
            <w:r>
              <w:rPr>
                <w:i/>
                <w:color w:val="595959"/>
                <w:sz w:val="16"/>
              </w:rPr>
              <w:t xml:space="preserve">  [M.R. 9810.1100, subp. 7]</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3DC3C98D"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1B18095B"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042BA774"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19C3B3E2"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03D8950F" w14:textId="77777777" w:rsidR="0028565E" w:rsidRDefault="00000000">
            <w:pPr>
              <w:spacing w:after="0"/>
              <w:jc w:val="center"/>
            </w:pPr>
            <w:r>
              <w:rPr>
                <w:b/>
                <w:color w:val="2F3E4D"/>
              </w:rPr>
              <w:t>○</w:t>
            </w:r>
          </w:p>
        </w:tc>
      </w:tr>
      <w:tr w:rsidR="0028565E" w14:paraId="06AEB2C5"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shd w:val="clear" w:color="auto" w:fill="F5F8FB"/>
            <w:tcMar>
              <w:top w:w="70" w:type="dxa"/>
              <w:left w:w="100" w:type="dxa"/>
              <w:bottom w:w="70" w:type="dxa"/>
              <w:right w:w="100" w:type="dxa"/>
            </w:tcMar>
          </w:tcPr>
          <w:p w14:paraId="3F082C37" w14:textId="77777777" w:rsidR="0028565E" w:rsidRDefault="00000000">
            <w:pPr>
              <w:spacing w:after="0" w:line="254" w:lineRule="auto"/>
            </w:pPr>
            <w:r>
              <w:rPr>
                <w:sz w:val="18"/>
              </w:rPr>
              <w:t>All electrical equipment, including grow lights, cultivation equipment, and packaging equipment, is suitable for the intended use.</w:t>
            </w:r>
            <w:r>
              <w:rPr>
                <w:i/>
                <w:color w:val="595959"/>
                <w:sz w:val="16"/>
              </w:rPr>
              <w:t xml:space="preserve">  [M.R. 9810.2000, subp. 8(C)]</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37951CF6"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6E84E12E"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7ABF9D6A"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2406E784"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37EC7E1B" w14:textId="77777777" w:rsidR="0028565E" w:rsidRDefault="00000000">
            <w:pPr>
              <w:spacing w:after="0"/>
              <w:jc w:val="center"/>
            </w:pPr>
            <w:r>
              <w:rPr>
                <w:b/>
                <w:color w:val="2F3E4D"/>
              </w:rPr>
              <w:t>○</w:t>
            </w:r>
          </w:p>
        </w:tc>
      </w:tr>
      <w:tr w:rsidR="0028565E" w14:paraId="110DA7B9"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770CE4B0" w14:textId="77777777" w:rsidR="0028565E" w:rsidRDefault="00000000">
            <w:pPr>
              <w:spacing w:after="0" w:line="254" w:lineRule="auto"/>
            </w:pPr>
            <w:r>
              <w:rPr>
                <w:sz w:val="18"/>
              </w:rPr>
              <w:t>Each production and cultivation area allows authorized individuals unobstructed access to, observation of, and the ability to conduct an inventory of all plant canopy.</w:t>
            </w:r>
            <w:r>
              <w:rPr>
                <w:i/>
                <w:color w:val="595959"/>
                <w:sz w:val="16"/>
              </w:rPr>
              <w:t xml:space="preserve">  [M.R. 9810.2000, subp. 8(D)]</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44AE2BD3"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68D4091A"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296E2747"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01E599CD"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6049FA21" w14:textId="77777777" w:rsidR="0028565E" w:rsidRDefault="00000000">
            <w:pPr>
              <w:spacing w:after="0"/>
              <w:jc w:val="center"/>
            </w:pPr>
            <w:r>
              <w:rPr>
                <w:b/>
                <w:color w:val="2F3E4D"/>
              </w:rPr>
              <w:t>○</w:t>
            </w:r>
          </w:p>
        </w:tc>
      </w:tr>
      <w:tr w:rsidR="0028565E" w14:paraId="1FBD04F0"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shd w:val="clear" w:color="auto" w:fill="F5F8FB"/>
            <w:tcMar>
              <w:top w:w="70" w:type="dxa"/>
              <w:left w:w="100" w:type="dxa"/>
              <w:bottom w:w="70" w:type="dxa"/>
              <w:right w:w="100" w:type="dxa"/>
            </w:tcMar>
          </w:tcPr>
          <w:p w14:paraId="53E8259E" w14:textId="77777777" w:rsidR="0028565E" w:rsidRDefault="00000000">
            <w:pPr>
              <w:spacing w:after="0" w:line="254" w:lineRule="auto"/>
            </w:pPr>
            <w:r>
              <w:rPr>
                <w:sz w:val="18"/>
              </w:rPr>
              <w:t>Crop inputs are stored in their original containers with original labels intact, or in working containers of diluted or prepared applications labeled with the information required by Minnesota Statutes, chapters 18B, 18C, and 18D.</w:t>
            </w:r>
            <w:r>
              <w:rPr>
                <w:i/>
                <w:color w:val="595959"/>
                <w:sz w:val="16"/>
              </w:rPr>
              <w:t xml:space="preserve">  [M.R. 9810.2000, subp. 11(A)(3)]</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0BF80E32"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464547F1"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6AE5AFBB"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08938835"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1EDD02B1" w14:textId="77777777" w:rsidR="0028565E" w:rsidRDefault="00000000">
            <w:pPr>
              <w:spacing w:after="0"/>
              <w:jc w:val="center"/>
            </w:pPr>
            <w:r>
              <w:rPr>
                <w:b/>
                <w:color w:val="2F3E4D"/>
              </w:rPr>
              <w:t>○</w:t>
            </w:r>
          </w:p>
        </w:tc>
      </w:tr>
      <w:tr w:rsidR="0028565E" w14:paraId="2B305C33"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31732D5A" w14:textId="77777777" w:rsidR="0028565E" w:rsidRDefault="00000000">
            <w:pPr>
              <w:spacing w:after="0" w:line="254" w:lineRule="auto"/>
            </w:pPr>
            <w:r>
              <w:rPr>
                <w:sz w:val="18"/>
              </w:rPr>
              <w:t>If the business cultivates adult-use and medical cannabis on the same premises, the cultivation areas are separate from one another.</w:t>
            </w:r>
            <w:r>
              <w:rPr>
                <w:i/>
                <w:color w:val="595959"/>
                <w:sz w:val="16"/>
              </w:rPr>
              <w:t xml:space="preserve">  [M.R. 9810.2000, subp. 14(B)(1)]</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2A9F9815"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479A34EC"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01ED0CAB"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7E0BA1CE"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1F4B6A0E" w14:textId="77777777" w:rsidR="0028565E" w:rsidRDefault="00000000">
            <w:pPr>
              <w:spacing w:after="0"/>
              <w:jc w:val="center"/>
            </w:pPr>
            <w:r>
              <w:rPr>
                <w:b/>
                <w:color w:val="2F3E4D"/>
              </w:rPr>
              <w:t>○</w:t>
            </w:r>
          </w:p>
        </w:tc>
      </w:tr>
      <w:tr w:rsidR="0028565E" w14:paraId="08EAD699"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shd w:val="clear" w:color="auto" w:fill="F5F8FB"/>
            <w:tcMar>
              <w:top w:w="70" w:type="dxa"/>
              <w:left w:w="100" w:type="dxa"/>
              <w:bottom w:w="70" w:type="dxa"/>
              <w:right w:w="100" w:type="dxa"/>
            </w:tcMar>
          </w:tcPr>
          <w:p w14:paraId="794DE472" w14:textId="77777777" w:rsidR="0028565E" w:rsidRDefault="00000000">
            <w:pPr>
              <w:spacing w:after="0" w:line="254" w:lineRule="auto"/>
            </w:pPr>
            <w:r>
              <w:rPr>
                <w:sz w:val="18"/>
              </w:rPr>
              <w:lastRenderedPageBreak/>
              <w:t>Total plant canopy is 30,000 sq ft indoor / 2 acres outdoor or less.</w:t>
            </w:r>
            <w:r>
              <w:rPr>
                <w:i/>
                <w:color w:val="595959"/>
                <w:sz w:val="16"/>
              </w:rPr>
              <w:t xml:space="preserve">  [M.S. § 342.30, subd. 2(a–b)]</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3C41D40A"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44704964"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22BC5F4A"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2FA06B2E"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383CA09F" w14:textId="77777777" w:rsidR="0028565E" w:rsidRDefault="00000000">
            <w:pPr>
              <w:spacing w:after="0"/>
              <w:jc w:val="center"/>
            </w:pPr>
            <w:r>
              <w:rPr>
                <w:b/>
                <w:color w:val="2F3E4D"/>
              </w:rPr>
              <w:t>○</w:t>
            </w:r>
          </w:p>
        </w:tc>
      </w:tr>
    </w:tbl>
    <w:p w14:paraId="34374F19" w14:textId="77777777" w:rsidR="0028565E" w:rsidRDefault="0028565E"/>
    <w:p w14:paraId="48E24FAB" w14:textId="77777777" w:rsidR="0028565E" w:rsidRDefault="00000000">
      <w:pPr>
        <w:pStyle w:val="Heading2"/>
      </w:pPr>
      <w:bookmarkStart w:id="49" w:name="_Toc235884285"/>
      <w:r>
        <w:t>A.4  SOPs, Records &amp; Metrc</w:t>
      </w:r>
      <w:bookmarkEnd w:id="49"/>
    </w:p>
    <w:tbl>
      <w:tblPr>
        <w:tblW w:w="9360" w:type="dxa"/>
        <w:jc w:val="center"/>
        <w:tblBorders>
          <w:top w:val="single" w:sz="12" w:space="0" w:color="1F3A5F"/>
          <w:left w:val="single" w:sz="12" w:space="0" w:color="1F3A5F"/>
          <w:bottom w:val="single" w:sz="12" w:space="0" w:color="1F3A5F"/>
          <w:right w:val="single" w:sz="12" w:space="0" w:color="1F3A5F"/>
          <w:insideH w:val="single" w:sz="8" w:space="0" w:color="44586D"/>
          <w:insideV w:val="single" w:sz="8" w:space="0" w:color="44586D"/>
        </w:tblBorders>
        <w:tblLayout w:type="fixed"/>
        <w:tblLook w:val="04A0" w:firstRow="1" w:lastRow="0" w:firstColumn="1" w:lastColumn="0" w:noHBand="0" w:noVBand="1"/>
      </w:tblPr>
      <w:tblGrid>
        <w:gridCol w:w="6335"/>
        <w:gridCol w:w="605"/>
        <w:gridCol w:w="605"/>
        <w:gridCol w:w="605"/>
        <w:gridCol w:w="605"/>
        <w:gridCol w:w="605"/>
      </w:tblGrid>
      <w:tr w:rsidR="0028565E" w14:paraId="1B96A254" w14:textId="77777777">
        <w:trPr>
          <w:cantSplit/>
          <w:tblHeader/>
          <w:jc w:val="center"/>
        </w:trPr>
        <w:tc>
          <w:tcPr>
            <w:tcW w:w="6336" w:type="dxa"/>
            <w:tcBorders>
              <w:top w:val="single" w:sz="12" w:space="0" w:color="1F3A5F"/>
              <w:left w:val="single" w:sz="12" w:space="0" w:color="1F3A5F"/>
              <w:bottom w:val="single" w:sz="12" w:space="0" w:color="1F3A5F"/>
              <w:right w:val="single" w:sz="12" w:space="0" w:color="1F3A5F"/>
            </w:tcBorders>
            <w:shd w:val="clear" w:color="auto" w:fill="1F3A5F"/>
            <w:tcMar>
              <w:top w:w="80" w:type="dxa"/>
              <w:left w:w="100" w:type="dxa"/>
              <w:bottom w:w="80" w:type="dxa"/>
              <w:right w:w="100" w:type="dxa"/>
            </w:tcMar>
            <w:vAlign w:val="center"/>
          </w:tcPr>
          <w:p w14:paraId="2D1727F1" w14:textId="77777777" w:rsidR="0028565E" w:rsidRDefault="00000000">
            <w:pPr>
              <w:spacing w:after="0"/>
            </w:pPr>
            <w:r>
              <w:rPr>
                <w:b/>
                <w:color w:val="FFFFFF"/>
                <w:sz w:val="19"/>
              </w:rPr>
              <w:t>Control</w:t>
            </w:r>
          </w:p>
        </w:tc>
        <w:tc>
          <w:tcPr>
            <w:tcW w:w="605" w:type="dxa"/>
            <w:tcBorders>
              <w:top w:val="single" w:sz="12" w:space="0" w:color="1F3A5F"/>
              <w:left w:val="single" w:sz="12" w:space="0" w:color="1F3A5F"/>
              <w:bottom w:val="single" w:sz="12" w:space="0" w:color="1F3A5F"/>
              <w:right w:val="single" w:sz="12" w:space="0" w:color="1F3A5F"/>
            </w:tcBorders>
            <w:shd w:val="clear" w:color="auto" w:fill="1F3A5F"/>
            <w:tcMar>
              <w:top w:w="80" w:type="dxa"/>
              <w:left w:w="100" w:type="dxa"/>
              <w:bottom w:w="80" w:type="dxa"/>
              <w:right w:w="100" w:type="dxa"/>
            </w:tcMar>
            <w:vAlign w:val="center"/>
          </w:tcPr>
          <w:p w14:paraId="6C6413B4" w14:textId="77777777" w:rsidR="0028565E" w:rsidRDefault="00000000">
            <w:pPr>
              <w:spacing w:after="0"/>
              <w:jc w:val="center"/>
            </w:pPr>
            <w:r>
              <w:rPr>
                <w:b/>
                <w:color w:val="FFFFFF"/>
                <w:sz w:val="19"/>
              </w:rPr>
              <w:t>1</w:t>
            </w:r>
          </w:p>
        </w:tc>
        <w:tc>
          <w:tcPr>
            <w:tcW w:w="605" w:type="dxa"/>
            <w:tcBorders>
              <w:top w:val="single" w:sz="12" w:space="0" w:color="1F3A5F"/>
              <w:left w:val="single" w:sz="12" w:space="0" w:color="1F3A5F"/>
              <w:bottom w:val="single" w:sz="12" w:space="0" w:color="1F3A5F"/>
              <w:right w:val="single" w:sz="12" w:space="0" w:color="1F3A5F"/>
            </w:tcBorders>
            <w:shd w:val="clear" w:color="auto" w:fill="1F3A5F"/>
            <w:tcMar>
              <w:top w:w="80" w:type="dxa"/>
              <w:left w:w="100" w:type="dxa"/>
              <w:bottom w:w="80" w:type="dxa"/>
              <w:right w:w="100" w:type="dxa"/>
            </w:tcMar>
            <w:vAlign w:val="center"/>
          </w:tcPr>
          <w:p w14:paraId="5654C159" w14:textId="77777777" w:rsidR="0028565E" w:rsidRDefault="00000000">
            <w:pPr>
              <w:spacing w:after="0"/>
              <w:jc w:val="center"/>
            </w:pPr>
            <w:r>
              <w:rPr>
                <w:b/>
                <w:color w:val="FFFFFF"/>
                <w:sz w:val="19"/>
              </w:rPr>
              <w:t>2</w:t>
            </w:r>
          </w:p>
        </w:tc>
        <w:tc>
          <w:tcPr>
            <w:tcW w:w="605" w:type="dxa"/>
            <w:tcBorders>
              <w:top w:val="single" w:sz="12" w:space="0" w:color="1F3A5F"/>
              <w:left w:val="single" w:sz="12" w:space="0" w:color="1F3A5F"/>
              <w:bottom w:val="single" w:sz="12" w:space="0" w:color="1F3A5F"/>
              <w:right w:val="single" w:sz="12" w:space="0" w:color="1F3A5F"/>
            </w:tcBorders>
            <w:shd w:val="clear" w:color="auto" w:fill="1F3A5F"/>
            <w:tcMar>
              <w:top w:w="80" w:type="dxa"/>
              <w:left w:w="100" w:type="dxa"/>
              <w:bottom w:w="80" w:type="dxa"/>
              <w:right w:w="100" w:type="dxa"/>
            </w:tcMar>
            <w:vAlign w:val="center"/>
          </w:tcPr>
          <w:p w14:paraId="0C8A4EF9" w14:textId="77777777" w:rsidR="0028565E" w:rsidRDefault="00000000">
            <w:pPr>
              <w:spacing w:after="0"/>
              <w:jc w:val="center"/>
            </w:pPr>
            <w:r>
              <w:rPr>
                <w:b/>
                <w:color w:val="FFFFFF"/>
                <w:sz w:val="19"/>
              </w:rPr>
              <w:t>3</w:t>
            </w:r>
          </w:p>
        </w:tc>
        <w:tc>
          <w:tcPr>
            <w:tcW w:w="605" w:type="dxa"/>
            <w:tcBorders>
              <w:top w:val="single" w:sz="12" w:space="0" w:color="1F3A5F"/>
              <w:left w:val="single" w:sz="12" w:space="0" w:color="1F3A5F"/>
              <w:bottom w:val="single" w:sz="12" w:space="0" w:color="1F3A5F"/>
              <w:right w:val="single" w:sz="12" w:space="0" w:color="1F3A5F"/>
            </w:tcBorders>
            <w:shd w:val="clear" w:color="auto" w:fill="1F3A5F"/>
            <w:tcMar>
              <w:top w:w="80" w:type="dxa"/>
              <w:left w:w="100" w:type="dxa"/>
              <w:bottom w:w="80" w:type="dxa"/>
              <w:right w:w="100" w:type="dxa"/>
            </w:tcMar>
            <w:vAlign w:val="center"/>
          </w:tcPr>
          <w:p w14:paraId="31045F8E" w14:textId="77777777" w:rsidR="0028565E" w:rsidRDefault="00000000">
            <w:pPr>
              <w:spacing w:after="0"/>
              <w:jc w:val="center"/>
            </w:pPr>
            <w:r>
              <w:rPr>
                <w:b/>
                <w:color w:val="FFFFFF"/>
                <w:sz w:val="19"/>
              </w:rPr>
              <w:t>4</w:t>
            </w:r>
          </w:p>
        </w:tc>
        <w:tc>
          <w:tcPr>
            <w:tcW w:w="605" w:type="dxa"/>
            <w:tcBorders>
              <w:top w:val="single" w:sz="12" w:space="0" w:color="1F3A5F"/>
              <w:left w:val="single" w:sz="12" w:space="0" w:color="1F3A5F"/>
              <w:bottom w:val="single" w:sz="12" w:space="0" w:color="1F3A5F"/>
              <w:right w:val="single" w:sz="12" w:space="0" w:color="1F3A5F"/>
            </w:tcBorders>
            <w:shd w:val="clear" w:color="auto" w:fill="1F3A5F"/>
            <w:tcMar>
              <w:top w:w="80" w:type="dxa"/>
              <w:left w:w="100" w:type="dxa"/>
              <w:bottom w:w="80" w:type="dxa"/>
              <w:right w:w="100" w:type="dxa"/>
            </w:tcMar>
            <w:vAlign w:val="center"/>
          </w:tcPr>
          <w:p w14:paraId="0FD28DCD" w14:textId="77777777" w:rsidR="0028565E" w:rsidRDefault="00000000">
            <w:pPr>
              <w:spacing w:after="0"/>
              <w:jc w:val="center"/>
            </w:pPr>
            <w:r>
              <w:rPr>
                <w:b/>
                <w:color w:val="FFFFFF"/>
                <w:sz w:val="19"/>
              </w:rPr>
              <w:t>5</w:t>
            </w:r>
          </w:p>
        </w:tc>
      </w:tr>
      <w:tr w:rsidR="0028565E" w14:paraId="3A6276DD"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7CDE3479" w14:textId="77777777" w:rsidR="0028565E" w:rsidRDefault="00000000">
            <w:pPr>
              <w:spacing w:after="0" w:line="254" w:lineRule="auto"/>
            </w:pPr>
            <w:r>
              <w:rPr>
                <w:sz w:val="18"/>
              </w:rPr>
              <w:t>SOP: worker safety procedures compliant with Minnesota Rules, part 9810.1102.</w:t>
            </w:r>
            <w:r>
              <w:rPr>
                <w:i/>
                <w:color w:val="595959"/>
                <w:sz w:val="16"/>
              </w:rPr>
              <w:t xml:space="preserve">  [M.R. 9810.1100, subp. 2A(3)]</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738FFC7E"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75D65565"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3A970BFD"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4FB3ABF8"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3AD938BD" w14:textId="77777777" w:rsidR="0028565E" w:rsidRDefault="00000000">
            <w:pPr>
              <w:spacing w:after="0"/>
              <w:jc w:val="center"/>
            </w:pPr>
            <w:r>
              <w:rPr>
                <w:b/>
                <w:color w:val="2F3E4D"/>
              </w:rPr>
              <w:t>○</w:t>
            </w:r>
          </w:p>
        </w:tc>
      </w:tr>
      <w:tr w:rsidR="0028565E" w14:paraId="74647344"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shd w:val="clear" w:color="auto" w:fill="F5F8FB"/>
            <w:tcMar>
              <w:top w:w="70" w:type="dxa"/>
              <w:left w:w="100" w:type="dxa"/>
              <w:bottom w:w="70" w:type="dxa"/>
              <w:right w:w="100" w:type="dxa"/>
            </w:tcMar>
          </w:tcPr>
          <w:p w14:paraId="6E76CBB5" w14:textId="77777777" w:rsidR="0028565E" w:rsidRDefault="00000000">
            <w:pPr>
              <w:spacing w:after="0" w:line="254" w:lineRule="auto"/>
            </w:pPr>
            <w:r>
              <w:rPr>
                <w:sz w:val="18"/>
              </w:rPr>
              <w:t>SOP: creation and entry of accurate data in the statewide monitoring system.</w:t>
            </w:r>
            <w:r>
              <w:rPr>
                <w:i/>
                <w:color w:val="595959"/>
                <w:sz w:val="16"/>
              </w:rPr>
              <w:t xml:space="preserve">  [M.R. 9810.1100, subp. 2(A)(4)]</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5E71CD46"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4EDCCD45"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07BBBDEA"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4871786C"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4425ACD6" w14:textId="77777777" w:rsidR="0028565E" w:rsidRDefault="00000000">
            <w:pPr>
              <w:spacing w:after="0"/>
              <w:jc w:val="center"/>
            </w:pPr>
            <w:r>
              <w:rPr>
                <w:b/>
                <w:color w:val="2F3E4D"/>
              </w:rPr>
              <w:t>○</w:t>
            </w:r>
          </w:p>
        </w:tc>
      </w:tr>
      <w:tr w:rsidR="0028565E" w14:paraId="4643F756"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4CA6FCA0" w14:textId="77777777" w:rsidR="0028565E" w:rsidRDefault="00000000">
            <w:pPr>
              <w:spacing w:after="0" w:line="254" w:lineRule="auto"/>
            </w:pPr>
            <w:r>
              <w:rPr>
                <w:sz w:val="18"/>
              </w:rPr>
              <w:t>SOP: safe and sanitary storage of cannabis plants, cannabis flower, and cannabis products, including maintaining the cleanliness of any building or equipment used to store or display them.</w:t>
            </w:r>
            <w:r>
              <w:rPr>
                <w:i/>
                <w:color w:val="595959"/>
                <w:sz w:val="16"/>
              </w:rPr>
              <w:t xml:space="preserve">  [M.R. 9810.1100, subp. 2(A)(5)]</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3D3668F5"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6B6548E2"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27A9E3B0"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3B90ABD5"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381CDC80" w14:textId="77777777" w:rsidR="0028565E" w:rsidRDefault="00000000">
            <w:pPr>
              <w:spacing w:after="0"/>
              <w:jc w:val="center"/>
            </w:pPr>
            <w:r>
              <w:rPr>
                <w:b/>
                <w:color w:val="2F3E4D"/>
              </w:rPr>
              <w:t>○</w:t>
            </w:r>
          </w:p>
        </w:tc>
      </w:tr>
      <w:tr w:rsidR="0028565E" w14:paraId="6ADD1677"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shd w:val="clear" w:color="auto" w:fill="F5F8FB"/>
            <w:tcMar>
              <w:top w:w="70" w:type="dxa"/>
              <w:left w:w="100" w:type="dxa"/>
              <w:bottom w:w="70" w:type="dxa"/>
              <w:right w:w="100" w:type="dxa"/>
            </w:tcMar>
          </w:tcPr>
          <w:p w14:paraId="38747A1B" w14:textId="77777777" w:rsidR="0028565E" w:rsidRDefault="00000000">
            <w:pPr>
              <w:spacing w:after="0" w:line="254" w:lineRule="auto"/>
            </w:pPr>
            <w:r>
              <w:rPr>
                <w:sz w:val="18"/>
              </w:rPr>
              <w:t>SOP: proper segregation and disposal of a regulated product that is damaged, has a broken seal, has been contaminated, has not been sold by the expiration date on the label, or is the subject of a recall.</w:t>
            </w:r>
            <w:r>
              <w:rPr>
                <w:i/>
                <w:color w:val="595959"/>
                <w:sz w:val="16"/>
              </w:rPr>
              <w:t xml:space="preserve">  [M.R. 9810.1100, subp. 2(A)(6)]</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677D2BCF"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48068169"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3C9F717C"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4BD181CE"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3F6D9AEC" w14:textId="77777777" w:rsidR="0028565E" w:rsidRDefault="00000000">
            <w:pPr>
              <w:spacing w:after="0"/>
              <w:jc w:val="center"/>
            </w:pPr>
            <w:r>
              <w:rPr>
                <w:b/>
                <w:color w:val="2F3E4D"/>
              </w:rPr>
              <w:t>○</w:t>
            </w:r>
          </w:p>
        </w:tc>
      </w:tr>
      <w:tr w:rsidR="0028565E" w14:paraId="3631F6FB"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3EB3BF0D" w14:textId="77777777" w:rsidR="0028565E" w:rsidRDefault="00000000">
            <w:pPr>
              <w:spacing w:after="0" w:line="254" w:lineRule="auto"/>
            </w:pPr>
            <w:r>
              <w:rPr>
                <w:sz w:val="18"/>
              </w:rPr>
              <w:t>SOP: proper designation of authorized personnel for specified duties and the procedure for issuing worker identification for restricted-access areas.</w:t>
            </w:r>
            <w:r>
              <w:rPr>
                <w:i/>
                <w:color w:val="595959"/>
                <w:sz w:val="16"/>
              </w:rPr>
              <w:t xml:space="preserve">  [M.R. 9810.1100, subp. 2(A)(7)]</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10B53E40"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1421DFA4"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728D4781"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30FD1128"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7787F795" w14:textId="77777777" w:rsidR="0028565E" w:rsidRDefault="00000000">
            <w:pPr>
              <w:spacing w:after="0"/>
              <w:jc w:val="center"/>
            </w:pPr>
            <w:r>
              <w:rPr>
                <w:b/>
                <w:color w:val="2F3E4D"/>
              </w:rPr>
              <w:t>○</w:t>
            </w:r>
          </w:p>
        </w:tc>
      </w:tr>
      <w:tr w:rsidR="0028565E" w14:paraId="34D5F2F5"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shd w:val="clear" w:color="auto" w:fill="F5F8FB"/>
            <w:tcMar>
              <w:top w:w="70" w:type="dxa"/>
              <w:left w:w="100" w:type="dxa"/>
              <w:bottom w:w="70" w:type="dxa"/>
              <w:right w:w="100" w:type="dxa"/>
            </w:tcMar>
          </w:tcPr>
          <w:p w14:paraId="35DCCBBC" w14:textId="77777777" w:rsidR="0028565E" w:rsidRDefault="00000000">
            <w:pPr>
              <w:spacing w:after="0" w:line="254" w:lineRule="auto"/>
            </w:pPr>
            <w:r>
              <w:rPr>
                <w:sz w:val="18"/>
              </w:rPr>
              <w:t>SOP: proper designation of authorized personnel with authority to access, enter, and update private and nonpublic computer data.</w:t>
            </w:r>
            <w:r>
              <w:rPr>
                <w:i/>
                <w:color w:val="595959"/>
                <w:sz w:val="16"/>
              </w:rPr>
              <w:t xml:space="preserve">  [M.R. 9810.1100, subp. 2(A)(8)]</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7280A8E3"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4CDBF224"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2CE53BA7"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712E30B5"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140F950E" w14:textId="77777777" w:rsidR="0028565E" w:rsidRDefault="00000000">
            <w:pPr>
              <w:spacing w:after="0"/>
              <w:jc w:val="center"/>
            </w:pPr>
            <w:r>
              <w:rPr>
                <w:b/>
                <w:color w:val="2F3E4D"/>
              </w:rPr>
              <w:t>○</w:t>
            </w:r>
          </w:p>
        </w:tc>
      </w:tr>
      <w:tr w:rsidR="0028565E" w14:paraId="167B2693"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0ED675AD" w14:textId="77777777" w:rsidR="0028565E" w:rsidRDefault="00000000">
            <w:pPr>
              <w:spacing w:after="0" w:line="254" w:lineRule="auto"/>
            </w:pPr>
            <w:r>
              <w:rPr>
                <w:sz w:val="18"/>
              </w:rPr>
              <w:t>SOP: responding to a security breach, consistent with Minnesota Statutes, chapters 325E.61 and 325E.64.</w:t>
            </w:r>
            <w:r>
              <w:rPr>
                <w:i/>
                <w:color w:val="595959"/>
                <w:sz w:val="16"/>
              </w:rPr>
              <w:t xml:space="preserve">  [M.R. 9810.1100, subp. 2(A)(9)]</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546D2B10"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7B19EE02"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2CCCC3D4"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468174A8"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6F65264C" w14:textId="77777777" w:rsidR="0028565E" w:rsidRDefault="00000000">
            <w:pPr>
              <w:spacing w:after="0"/>
              <w:jc w:val="center"/>
            </w:pPr>
            <w:r>
              <w:rPr>
                <w:b/>
                <w:color w:val="2F3E4D"/>
              </w:rPr>
              <w:t>○</w:t>
            </w:r>
          </w:p>
        </w:tc>
      </w:tr>
      <w:tr w:rsidR="0028565E" w14:paraId="6E4FE128"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shd w:val="clear" w:color="auto" w:fill="F5F8FB"/>
            <w:tcMar>
              <w:top w:w="70" w:type="dxa"/>
              <w:left w:w="100" w:type="dxa"/>
              <w:bottom w:w="70" w:type="dxa"/>
              <w:right w:w="100" w:type="dxa"/>
            </w:tcMar>
          </w:tcPr>
          <w:p w14:paraId="0D839DB6" w14:textId="77777777" w:rsidR="0028565E" w:rsidRDefault="00000000">
            <w:pPr>
              <w:spacing w:after="0" w:line="254" w:lineRule="auto"/>
            </w:pPr>
            <w:r>
              <w:rPr>
                <w:sz w:val="18"/>
              </w:rPr>
              <w:t>Written procedures ensure the consistent and accurate use of weighing and measuring equipment for mandatory controls and the accurate entry of weights and measurements into the statewide monitoring system.</w:t>
            </w:r>
            <w:r>
              <w:rPr>
                <w:i/>
                <w:color w:val="595959"/>
                <w:sz w:val="16"/>
              </w:rPr>
              <w:t xml:space="preserve">  [M.R. 9810.1100, subp. 7]</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0D460D76"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537F2023"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4F00C85D"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6C1375F8"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41A1914C" w14:textId="77777777" w:rsidR="0028565E" w:rsidRDefault="00000000">
            <w:pPr>
              <w:spacing w:after="0"/>
              <w:jc w:val="center"/>
            </w:pPr>
            <w:r>
              <w:rPr>
                <w:b/>
                <w:color w:val="2F3E4D"/>
              </w:rPr>
              <w:t>○</w:t>
            </w:r>
          </w:p>
        </w:tc>
      </w:tr>
      <w:tr w:rsidR="0028565E" w14:paraId="57D31314"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097D9F7D" w14:textId="77777777" w:rsidR="0028565E" w:rsidRDefault="00000000">
            <w:pPr>
              <w:spacing w:after="0" w:line="254" w:lineRule="auto"/>
            </w:pPr>
            <w:r>
              <w:rPr>
                <w:sz w:val="18"/>
              </w:rPr>
              <w:t>SOP (if applicable): providing representative samples of the business’s cannabis plants, cannabis flower, and cannabis products for testing.</w:t>
            </w:r>
            <w:r>
              <w:rPr>
                <w:i/>
                <w:color w:val="595959"/>
                <w:sz w:val="16"/>
              </w:rPr>
              <w:t xml:space="preserve">  [M.R. 9810.1100, subp. 2A(10)]</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335C3DE0"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74BE8E71"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4D6B7D9C"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2FBEAD8D"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4114D8EF" w14:textId="77777777" w:rsidR="0028565E" w:rsidRDefault="00000000">
            <w:pPr>
              <w:spacing w:after="0"/>
              <w:jc w:val="center"/>
            </w:pPr>
            <w:r>
              <w:rPr>
                <w:b/>
                <w:color w:val="2F3E4D"/>
              </w:rPr>
              <w:t>○</w:t>
            </w:r>
          </w:p>
        </w:tc>
      </w:tr>
      <w:tr w:rsidR="0028565E" w14:paraId="483DBB16"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shd w:val="clear" w:color="auto" w:fill="F5F8FB"/>
            <w:tcMar>
              <w:top w:w="70" w:type="dxa"/>
              <w:left w:w="100" w:type="dxa"/>
              <w:bottom w:w="70" w:type="dxa"/>
              <w:right w:w="100" w:type="dxa"/>
            </w:tcMar>
          </w:tcPr>
          <w:p w14:paraId="578FC054" w14:textId="77777777" w:rsidR="0028565E" w:rsidRDefault="00000000">
            <w:pPr>
              <w:spacing w:after="0" w:line="254" w:lineRule="auto"/>
            </w:pPr>
            <w:r>
              <w:rPr>
                <w:sz w:val="18"/>
              </w:rPr>
              <w:t>SOP: reporting all potential substances used during cultivating, manufacturing, and packaging processes to the statewide monitoring system for batch safety testing.</w:t>
            </w:r>
            <w:r>
              <w:rPr>
                <w:i/>
                <w:color w:val="595959"/>
                <w:sz w:val="16"/>
              </w:rPr>
              <w:t xml:space="preserve">  [M.R. 9810.1100, subp. 2A(11)]</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40D23D18"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5C7E8EBE"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7E3704BB"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1FBD87DA"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45116ADF" w14:textId="77777777" w:rsidR="0028565E" w:rsidRDefault="00000000">
            <w:pPr>
              <w:spacing w:after="0"/>
              <w:jc w:val="center"/>
            </w:pPr>
            <w:r>
              <w:rPr>
                <w:b/>
                <w:color w:val="2F3E4D"/>
              </w:rPr>
              <w:t>○</w:t>
            </w:r>
          </w:p>
        </w:tc>
      </w:tr>
      <w:tr w:rsidR="0028565E" w14:paraId="1A45E49D"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033F1F2D" w14:textId="77777777" w:rsidR="0028565E" w:rsidRDefault="00000000">
            <w:pPr>
              <w:spacing w:after="0" w:line="254" w:lineRule="auto"/>
            </w:pPr>
            <w:r>
              <w:rPr>
                <w:sz w:val="18"/>
              </w:rPr>
              <w:t>The business has procedures for storing regulated products in a controlled environment, ensuring products are free from contamination.</w:t>
            </w:r>
            <w:r>
              <w:rPr>
                <w:i/>
                <w:color w:val="595959"/>
                <w:sz w:val="16"/>
              </w:rPr>
              <w:t xml:space="preserve">  [M.R. 9810.1104, subp. 1]</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279BAF35"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1A9D3E07"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1D615EBF"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3B7C94D0"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3565B7B8" w14:textId="77777777" w:rsidR="0028565E" w:rsidRDefault="00000000">
            <w:pPr>
              <w:spacing w:after="0"/>
              <w:jc w:val="center"/>
            </w:pPr>
            <w:r>
              <w:rPr>
                <w:b/>
                <w:color w:val="2F3E4D"/>
              </w:rPr>
              <w:t>○</w:t>
            </w:r>
          </w:p>
        </w:tc>
      </w:tr>
      <w:tr w:rsidR="0028565E" w14:paraId="6D287DE9"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shd w:val="clear" w:color="auto" w:fill="F5F8FB"/>
            <w:tcMar>
              <w:top w:w="70" w:type="dxa"/>
              <w:left w:w="100" w:type="dxa"/>
              <w:bottom w:w="70" w:type="dxa"/>
              <w:right w:w="100" w:type="dxa"/>
            </w:tcMar>
          </w:tcPr>
          <w:p w14:paraId="06601B8D" w14:textId="77777777" w:rsidR="0028565E" w:rsidRDefault="00000000">
            <w:pPr>
              <w:spacing w:after="0" w:line="254" w:lineRule="auto"/>
            </w:pPr>
            <w:r>
              <w:rPr>
                <w:sz w:val="18"/>
              </w:rPr>
              <w:t>Storage procedures ensure product storage areas are used only for the storage of regulated products.</w:t>
            </w:r>
            <w:r>
              <w:rPr>
                <w:i/>
                <w:color w:val="595959"/>
                <w:sz w:val="16"/>
              </w:rPr>
              <w:t xml:space="preserve">  [M.R. 9810.1104, subp. 1(A)]</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300DB2C3"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188FA1B5"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593B5F70"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55C93EDA"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247D1201" w14:textId="77777777" w:rsidR="0028565E" w:rsidRDefault="00000000">
            <w:pPr>
              <w:spacing w:after="0"/>
              <w:jc w:val="center"/>
            </w:pPr>
            <w:r>
              <w:rPr>
                <w:b/>
                <w:color w:val="2F3E4D"/>
              </w:rPr>
              <w:t>○</w:t>
            </w:r>
          </w:p>
        </w:tc>
      </w:tr>
      <w:tr w:rsidR="0028565E" w14:paraId="4049AE51"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457353C6" w14:textId="77777777" w:rsidR="0028565E" w:rsidRDefault="00000000">
            <w:pPr>
              <w:spacing w:after="0" w:line="254" w:lineRule="auto"/>
            </w:pPr>
            <w:r>
              <w:rPr>
                <w:sz w:val="18"/>
              </w:rPr>
              <w:t>Records describe the date and time of each occasion when a product storage area was accessed, by whom, the name of the individual, and the products added to or removed from the storage area.</w:t>
            </w:r>
            <w:r>
              <w:rPr>
                <w:i/>
                <w:color w:val="595959"/>
                <w:sz w:val="16"/>
              </w:rPr>
              <w:t xml:space="preserve">  [M.R. 9810.1104, subp. 1(B)]</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74619DC8"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5FEEED1A"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6C0AEA91"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79D59AA2"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129A30AA" w14:textId="77777777" w:rsidR="0028565E" w:rsidRDefault="00000000">
            <w:pPr>
              <w:spacing w:after="0"/>
              <w:jc w:val="center"/>
            </w:pPr>
            <w:r>
              <w:rPr>
                <w:b/>
                <w:color w:val="2F3E4D"/>
              </w:rPr>
              <w:t>○</w:t>
            </w:r>
          </w:p>
        </w:tc>
      </w:tr>
      <w:tr w:rsidR="0028565E" w14:paraId="59BC03AF"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shd w:val="clear" w:color="auto" w:fill="F5F8FB"/>
            <w:tcMar>
              <w:top w:w="70" w:type="dxa"/>
              <w:left w:w="100" w:type="dxa"/>
              <w:bottom w:w="70" w:type="dxa"/>
              <w:right w:w="100" w:type="dxa"/>
            </w:tcMar>
          </w:tcPr>
          <w:p w14:paraId="65B13AFB" w14:textId="77777777" w:rsidR="0028565E" w:rsidRDefault="00000000">
            <w:pPr>
              <w:spacing w:after="0" w:line="254" w:lineRule="auto"/>
            </w:pPr>
            <w:r>
              <w:rPr>
                <w:sz w:val="18"/>
              </w:rPr>
              <w:lastRenderedPageBreak/>
              <w:t>Records are maintained for the names and log-in credentials of all Metrc system administrators and system users who have had access within the past 12 months.</w:t>
            </w:r>
            <w:r>
              <w:rPr>
                <w:i/>
                <w:color w:val="595959"/>
                <w:sz w:val="16"/>
              </w:rPr>
              <w:t xml:space="preserve">  [M.R. 9810.1301, subp. 8]</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5B309C0E"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72DF9C00"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0770A0D1"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06D62C4C"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616E2631" w14:textId="77777777" w:rsidR="0028565E" w:rsidRDefault="00000000">
            <w:pPr>
              <w:spacing w:after="0"/>
              <w:jc w:val="center"/>
            </w:pPr>
            <w:r>
              <w:rPr>
                <w:b/>
                <w:color w:val="2F3E4D"/>
              </w:rPr>
              <w:t>○</w:t>
            </w:r>
          </w:p>
        </w:tc>
      </w:tr>
    </w:tbl>
    <w:p w14:paraId="1CE64145" w14:textId="77777777" w:rsidR="0028565E" w:rsidRDefault="0028565E"/>
    <w:p w14:paraId="4862AEBC" w14:textId="77777777" w:rsidR="0028565E" w:rsidRDefault="00000000">
      <w:pPr>
        <w:pStyle w:val="Heading2"/>
      </w:pPr>
      <w:bookmarkStart w:id="50" w:name="_Toc235884286"/>
      <w:r>
        <w:t>A.5  Workforce Training</w:t>
      </w:r>
      <w:bookmarkEnd w:id="50"/>
    </w:p>
    <w:tbl>
      <w:tblPr>
        <w:tblW w:w="9360" w:type="dxa"/>
        <w:jc w:val="center"/>
        <w:tblBorders>
          <w:top w:val="single" w:sz="12" w:space="0" w:color="1F3A5F"/>
          <w:left w:val="single" w:sz="12" w:space="0" w:color="1F3A5F"/>
          <w:bottom w:val="single" w:sz="12" w:space="0" w:color="1F3A5F"/>
          <w:right w:val="single" w:sz="12" w:space="0" w:color="1F3A5F"/>
          <w:insideH w:val="single" w:sz="8" w:space="0" w:color="44586D"/>
          <w:insideV w:val="single" w:sz="8" w:space="0" w:color="44586D"/>
        </w:tblBorders>
        <w:tblLayout w:type="fixed"/>
        <w:tblLook w:val="04A0" w:firstRow="1" w:lastRow="0" w:firstColumn="1" w:lastColumn="0" w:noHBand="0" w:noVBand="1"/>
      </w:tblPr>
      <w:tblGrid>
        <w:gridCol w:w="6335"/>
        <w:gridCol w:w="605"/>
        <w:gridCol w:w="605"/>
        <w:gridCol w:w="605"/>
        <w:gridCol w:w="605"/>
        <w:gridCol w:w="605"/>
      </w:tblGrid>
      <w:tr w:rsidR="0028565E" w14:paraId="6A1CA96D" w14:textId="77777777">
        <w:trPr>
          <w:cantSplit/>
          <w:tblHeader/>
          <w:jc w:val="center"/>
        </w:trPr>
        <w:tc>
          <w:tcPr>
            <w:tcW w:w="6336" w:type="dxa"/>
            <w:tcBorders>
              <w:top w:val="single" w:sz="12" w:space="0" w:color="1F3A5F"/>
              <w:left w:val="single" w:sz="12" w:space="0" w:color="1F3A5F"/>
              <w:bottom w:val="single" w:sz="12" w:space="0" w:color="1F3A5F"/>
              <w:right w:val="single" w:sz="12" w:space="0" w:color="1F3A5F"/>
            </w:tcBorders>
            <w:shd w:val="clear" w:color="auto" w:fill="1F3A5F"/>
            <w:tcMar>
              <w:top w:w="80" w:type="dxa"/>
              <w:left w:w="100" w:type="dxa"/>
              <w:bottom w:w="80" w:type="dxa"/>
              <w:right w:w="100" w:type="dxa"/>
            </w:tcMar>
            <w:vAlign w:val="center"/>
          </w:tcPr>
          <w:p w14:paraId="0CD644C2" w14:textId="77777777" w:rsidR="0028565E" w:rsidRDefault="00000000">
            <w:pPr>
              <w:spacing w:after="0"/>
            </w:pPr>
            <w:r>
              <w:rPr>
                <w:b/>
                <w:color w:val="FFFFFF"/>
                <w:sz w:val="19"/>
              </w:rPr>
              <w:t>Control</w:t>
            </w:r>
          </w:p>
        </w:tc>
        <w:tc>
          <w:tcPr>
            <w:tcW w:w="605" w:type="dxa"/>
            <w:tcBorders>
              <w:top w:val="single" w:sz="12" w:space="0" w:color="1F3A5F"/>
              <w:left w:val="single" w:sz="12" w:space="0" w:color="1F3A5F"/>
              <w:bottom w:val="single" w:sz="12" w:space="0" w:color="1F3A5F"/>
              <w:right w:val="single" w:sz="12" w:space="0" w:color="1F3A5F"/>
            </w:tcBorders>
            <w:shd w:val="clear" w:color="auto" w:fill="1F3A5F"/>
            <w:tcMar>
              <w:top w:w="80" w:type="dxa"/>
              <w:left w:w="100" w:type="dxa"/>
              <w:bottom w:w="80" w:type="dxa"/>
              <w:right w:w="100" w:type="dxa"/>
            </w:tcMar>
            <w:vAlign w:val="center"/>
          </w:tcPr>
          <w:p w14:paraId="13186D84" w14:textId="77777777" w:rsidR="0028565E" w:rsidRDefault="00000000">
            <w:pPr>
              <w:spacing w:after="0"/>
              <w:jc w:val="center"/>
            </w:pPr>
            <w:r>
              <w:rPr>
                <w:b/>
                <w:color w:val="FFFFFF"/>
                <w:sz w:val="19"/>
              </w:rPr>
              <w:t>1</w:t>
            </w:r>
          </w:p>
        </w:tc>
        <w:tc>
          <w:tcPr>
            <w:tcW w:w="605" w:type="dxa"/>
            <w:tcBorders>
              <w:top w:val="single" w:sz="12" w:space="0" w:color="1F3A5F"/>
              <w:left w:val="single" w:sz="12" w:space="0" w:color="1F3A5F"/>
              <w:bottom w:val="single" w:sz="12" w:space="0" w:color="1F3A5F"/>
              <w:right w:val="single" w:sz="12" w:space="0" w:color="1F3A5F"/>
            </w:tcBorders>
            <w:shd w:val="clear" w:color="auto" w:fill="1F3A5F"/>
            <w:tcMar>
              <w:top w:w="80" w:type="dxa"/>
              <w:left w:w="100" w:type="dxa"/>
              <w:bottom w:w="80" w:type="dxa"/>
              <w:right w:w="100" w:type="dxa"/>
            </w:tcMar>
            <w:vAlign w:val="center"/>
          </w:tcPr>
          <w:p w14:paraId="2B2E2CC8" w14:textId="77777777" w:rsidR="0028565E" w:rsidRDefault="00000000">
            <w:pPr>
              <w:spacing w:after="0"/>
              <w:jc w:val="center"/>
            </w:pPr>
            <w:r>
              <w:rPr>
                <w:b/>
                <w:color w:val="FFFFFF"/>
                <w:sz w:val="19"/>
              </w:rPr>
              <w:t>2</w:t>
            </w:r>
          </w:p>
        </w:tc>
        <w:tc>
          <w:tcPr>
            <w:tcW w:w="605" w:type="dxa"/>
            <w:tcBorders>
              <w:top w:val="single" w:sz="12" w:space="0" w:color="1F3A5F"/>
              <w:left w:val="single" w:sz="12" w:space="0" w:color="1F3A5F"/>
              <w:bottom w:val="single" w:sz="12" w:space="0" w:color="1F3A5F"/>
              <w:right w:val="single" w:sz="12" w:space="0" w:color="1F3A5F"/>
            </w:tcBorders>
            <w:shd w:val="clear" w:color="auto" w:fill="1F3A5F"/>
            <w:tcMar>
              <w:top w:w="80" w:type="dxa"/>
              <w:left w:w="100" w:type="dxa"/>
              <w:bottom w:w="80" w:type="dxa"/>
              <w:right w:w="100" w:type="dxa"/>
            </w:tcMar>
            <w:vAlign w:val="center"/>
          </w:tcPr>
          <w:p w14:paraId="2578C79B" w14:textId="77777777" w:rsidR="0028565E" w:rsidRDefault="00000000">
            <w:pPr>
              <w:spacing w:after="0"/>
              <w:jc w:val="center"/>
            </w:pPr>
            <w:r>
              <w:rPr>
                <w:b/>
                <w:color w:val="FFFFFF"/>
                <w:sz w:val="19"/>
              </w:rPr>
              <w:t>3</w:t>
            </w:r>
          </w:p>
        </w:tc>
        <w:tc>
          <w:tcPr>
            <w:tcW w:w="605" w:type="dxa"/>
            <w:tcBorders>
              <w:top w:val="single" w:sz="12" w:space="0" w:color="1F3A5F"/>
              <w:left w:val="single" w:sz="12" w:space="0" w:color="1F3A5F"/>
              <w:bottom w:val="single" w:sz="12" w:space="0" w:color="1F3A5F"/>
              <w:right w:val="single" w:sz="12" w:space="0" w:color="1F3A5F"/>
            </w:tcBorders>
            <w:shd w:val="clear" w:color="auto" w:fill="1F3A5F"/>
            <w:tcMar>
              <w:top w:w="80" w:type="dxa"/>
              <w:left w:w="100" w:type="dxa"/>
              <w:bottom w:w="80" w:type="dxa"/>
              <w:right w:w="100" w:type="dxa"/>
            </w:tcMar>
            <w:vAlign w:val="center"/>
          </w:tcPr>
          <w:p w14:paraId="258E3BB5" w14:textId="77777777" w:rsidR="0028565E" w:rsidRDefault="00000000">
            <w:pPr>
              <w:spacing w:after="0"/>
              <w:jc w:val="center"/>
            </w:pPr>
            <w:r>
              <w:rPr>
                <w:b/>
                <w:color w:val="FFFFFF"/>
                <w:sz w:val="19"/>
              </w:rPr>
              <w:t>4</w:t>
            </w:r>
          </w:p>
        </w:tc>
        <w:tc>
          <w:tcPr>
            <w:tcW w:w="605" w:type="dxa"/>
            <w:tcBorders>
              <w:top w:val="single" w:sz="12" w:space="0" w:color="1F3A5F"/>
              <w:left w:val="single" w:sz="12" w:space="0" w:color="1F3A5F"/>
              <w:bottom w:val="single" w:sz="12" w:space="0" w:color="1F3A5F"/>
              <w:right w:val="single" w:sz="12" w:space="0" w:color="1F3A5F"/>
            </w:tcBorders>
            <w:shd w:val="clear" w:color="auto" w:fill="1F3A5F"/>
            <w:tcMar>
              <w:top w:w="80" w:type="dxa"/>
              <w:left w:w="100" w:type="dxa"/>
              <w:bottom w:w="80" w:type="dxa"/>
              <w:right w:w="100" w:type="dxa"/>
            </w:tcMar>
            <w:vAlign w:val="center"/>
          </w:tcPr>
          <w:p w14:paraId="5C9563A5" w14:textId="77777777" w:rsidR="0028565E" w:rsidRDefault="00000000">
            <w:pPr>
              <w:spacing w:after="0"/>
              <w:jc w:val="center"/>
            </w:pPr>
            <w:r>
              <w:rPr>
                <w:b/>
                <w:color w:val="FFFFFF"/>
                <w:sz w:val="19"/>
              </w:rPr>
              <w:t>5</w:t>
            </w:r>
          </w:p>
        </w:tc>
      </w:tr>
      <w:tr w:rsidR="0028565E" w14:paraId="35268D5D"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689C976F" w14:textId="77777777" w:rsidR="0028565E" w:rsidRDefault="00000000">
            <w:pPr>
              <w:spacing w:after="0" w:line="254" w:lineRule="auto"/>
            </w:pPr>
            <w:r>
              <w:rPr>
                <w:sz w:val="18"/>
              </w:rPr>
              <w:t>Each cannabis worker receives annual training that applies to the role, authority, and responsibilities of that worker.</w:t>
            </w:r>
            <w:r>
              <w:rPr>
                <w:i/>
                <w:color w:val="595959"/>
                <w:sz w:val="16"/>
              </w:rPr>
              <w:t xml:space="preserve">  [M.R. 9810.1102, subp. 2(B)]</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5A6A592F"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3CEC5470"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517029E6"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570434E5"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576E14F3" w14:textId="77777777" w:rsidR="0028565E" w:rsidRDefault="00000000">
            <w:pPr>
              <w:spacing w:after="0"/>
              <w:jc w:val="center"/>
            </w:pPr>
            <w:r>
              <w:rPr>
                <w:b/>
                <w:color w:val="2F3E4D"/>
              </w:rPr>
              <w:t>○</w:t>
            </w:r>
          </w:p>
        </w:tc>
      </w:tr>
      <w:tr w:rsidR="0028565E" w14:paraId="6BAA4C5F"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shd w:val="clear" w:color="auto" w:fill="F5F8FB"/>
            <w:tcMar>
              <w:top w:w="70" w:type="dxa"/>
              <w:left w:w="100" w:type="dxa"/>
              <w:bottom w:w="70" w:type="dxa"/>
              <w:right w:w="100" w:type="dxa"/>
            </w:tcMar>
          </w:tcPr>
          <w:p w14:paraId="2309EF85" w14:textId="77777777" w:rsidR="0028565E" w:rsidRDefault="00000000">
            <w:pPr>
              <w:spacing w:after="0" w:line="254" w:lineRule="auto"/>
            </w:pPr>
            <w:r>
              <w:rPr>
                <w:sz w:val="18"/>
              </w:rPr>
              <w:t>Annual training includes the SOPs required under M.R. 9810.1100, subp. 2A.</w:t>
            </w:r>
            <w:r>
              <w:rPr>
                <w:i/>
                <w:color w:val="595959"/>
                <w:sz w:val="16"/>
              </w:rPr>
              <w:t xml:space="preserve">  [M.R. 9810.1102, subp. 2(B)(1)]</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4F3686C6"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79DD4260"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38486505"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4C584C4E"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72741DDB" w14:textId="77777777" w:rsidR="0028565E" w:rsidRDefault="00000000">
            <w:pPr>
              <w:spacing w:after="0"/>
              <w:jc w:val="center"/>
            </w:pPr>
            <w:r>
              <w:rPr>
                <w:b/>
                <w:color w:val="2F3E4D"/>
              </w:rPr>
              <w:t>○</w:t>
            </w:r>
          </w:p>
        </w:tc>
      </w:tr>
      <w:tr w:rsidR="0028565E" w14:paraId="4D58AFB0"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7F40D56A" w14:textId="77777777" w:rsidR="0028565E" w:rsidRDefault="00000000">
            <w:pPr>
              <w:spacing w:after="0" w:line="254" w:lineRule="auto"/>
            </w:pPr>
            <w:r>
              <w:rPr>
                <w:sz w:val="18"/>
              </w:rPr>
              <w:t>Annual training includes state and federal cannabis laws.</w:t>
            </w:r>
            <w:r>
              <w:rPr>
                <w:i/>
                <w:color w:val="595959"/>
                <w:sz w:val="16"/>
              </w:rPr>
              <w:t xml:space="preserve">  [M.R. 9810.1102, subp. 2(B)(2)]</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75483BEA"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6F2F7C50"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0BC0F018"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03C772E8"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158FEBE0" w14:textId="77777777" w:rsidR="0028565E" w:rsidRDefault="00000000">
            <w:pPr>
              <w:spacing w:after="0"/>
              <w:jc w:val="center"/>
            </w:pPr>
            <w:r>
              <w:rPr>
                <w:b/>
                <w:color w:val="2F3E4D"/>
              </w:rPr>
              <w:t>○</w:t>
            </w:r>
          </w:p>
        </w:tc>
      </w:tr>
      <w:tr w:rsidR="0028565E" w14:paraId="37729E37"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shd w:val="clear" w:color="auto" w:fill="F5F8FB"/>
            <w:tcMar>
              <w:top w:w="70" w:type="dxa"/>
              <w:left w:w="100" w:type="dxa"/>
              <w:bottom w:w="70" w:type="dxa"/>
              <w:right w:w="100" w:type="dxa"/>
            </w:tcMar>
          </w:tcPr>
          <w:p w14:paraId="5E58DF6F" w14:textId="77777777" w:rsidR="0028565E" w:rsidRDefault="00000000">
            <w:pPr>
              <w:spacing w:after="0" w:line="254" w:lineRule="auto"/>
            </w:pPr>
            <w:r>
              <w:rPr>
                <w:sz w:val="18"/>
              </w:rPr>
              <w:t>Annual training includes state and federal laws regarding data privacy and confidentiality.</w:t>
            </w:r>
            <w:r>
              <w:rPr>
                <w:i/>
                <w:color w:val="595959"/>
                <w:sz w:val="16"/>
              </w:rPr>
              <w:t xml:space="preserve">  [M.R. 9810.1102, subp. 2(B)(3)]</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12807FC4"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66B23EE5"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5F23B5F9"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7809090A"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0DACC0F1" w14:textId="77777777" w:rsidR="0028565E" w:rsidRDefault="00000000">
            <w:pPr>
              <w:spacing w:after="0"/>
              <w:jc w:val="center"/>
            </w:pPr>
            <w:r>
              <w:rPr>
                <w:b/>
                <w:color w:val="2F3E4D"/>
              </w:rPr>
              <w:t>○</w:t>
            </w:r>
          </w:p>
        </w:tc>
      </w:tr>
      <w:tr w:rsidR="0028565E" w14:paraId="7E5E1E85"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432C7474" w14:textId="77777777" w:rsidR="0028565E" w:rsidRDefault="00000000">
            <w:pPr>
              <w:spacing w:after="0" w:line="254" w:lineRule="auto"/>
            </w:pPr>
            <w:r>
              <w:rPr>
                <w:sz w:val="18"/>
              </w:rPr>
              <w:t>Annual training includes the proper use of security measures and controls adopted in compliance with M.R. 9810.1500 and M.S. chapter 342.</w:t>
            </w:r>
            <w:r>
              <w:rPr>
                <w:i/>
                <w:color w:val="595959"/>
                <w:sz w:val="16"/>
              </w:rPr>
              <w:t xml:space="preserve">  [M.R. 9810.1102, subp. 2(B)(4)]</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1B7C6321"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0DF3AC6D"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582A975B"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74FD5C04"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36BFFD1D" w14:textId="77777777" w:rsidR="0028565E" w:rsidRDefault="00000000">
            <w:pPr>
              <w:spacing w:after="0"/>
              <w:jc w:val="center"/>
            </w:pPr>
            <w:r>
              <w:rPr>
                <w:b/>
                <w:color w:val="2F3E4D"/>
              </w:rPr>
              <w:t>○</w:t>
            </w:r>
          </w:p>
        </w:tc>
      </w:tr>
      <w:tr w:rsidR="0028565E" w14:paraId="1AE0FC84"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shd w:val="clear" w:color="auto" w:fill="F5F8FB"/>
            <w:tcMar>
              <w:top w:w="70" w:type="dxa"/>
              <w:left w:w="100" w:type="dxa"/>
              <w:bottom w:w="70" w:type="dxa"/>
              <w:right w:w="100" w:type="dxa"/>
            </w:tcMar>
          </w:tcPr>
          <w:p w14:paraId="7BC5BE1D" w14:textId="77777777" w:rsidR="0028565E" w:rsidRDefault="00000000">
            <w:pPr>
              <w:spacing w:after="0" w:line="254" w:lineRule="auto"/>
            </w:pPr>
            <w:r>
              <w:rPr>
                <w:sz w:val="18"/>
              </w:rPr>
              <w:t>Annual training includes procedures for responding to an emergency, including a fire, loss of electrical power, robbery, natural disaster, and workplace violence.</w:t>
            </w:r>
            <w:r>
              <w:rPr>
                <w:i/>
                <w:color w:val="595959"/>
                <w:sz w:val="16"/>
              </w:rPr>
              <w:t xml:space="preserve">  [M.R. 9810.1102, subp. 2(B)(5)]</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6C1B4AA8"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6E0BED10"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5A927D84"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40E610C9"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551ED512" w14:textId="77777777" w:rsidR="0028565E" w:rsidRDefault="00000000">
            <w:pPr>
              <w:spacing w:after="0"/>
              <w:jc w:val="center"/>
            </w:pPr>
            <w:r>
              <w:rPr>
                <w:b/>
                <w:color w:val="2F3E4D"/>
              </w:rPr>
              <w:t>○</w:t>
            </w:r>
          </w:p>
        </w:tc>
      </w:tr>
      <w:tr w:rsidR="0028565E" w14:paraId="6B8307D4"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444419C9" w14:textId="77777777" w:rsidR="0028565E" w:rsidRDefault="00000000">
            <w:pPr>
              <w:spacing w:after="0" w:line="254" w:lineRule="auto"/>
            </w:pPr>
            <w:r>
              <w:rPr>
                <w:sz w:val="18"/>
              </w:rPr>
              <w:t>Annual training includes product recall procedures.</w:t>
            </w:r>
            <w:r>
              <w:rPr>
                <w:i/>
                <w:color w:val="595959"/>
                <w:sz w:val="16"/>
              </w:rPr>
              <w:t xml:space="preserve">  [M.R. 9810.1102, subp. 2(B)(6)]</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039E18F4"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632FEF74"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4102126D"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0789BEE9"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4A6DA5EB" w14:textId="77777777" w:rsidR="0028565E" w:rsidRDefault="00000000">
            <w:pPr>
              <w:spacing w:after="0"/>
              <w:jc w:val="center"/>
            </w:pPr>
            <w:r>
              <w:rPr>
                <w:b/>
                <w:color w:val="2F3E4D"/>
              </w:rPr>
              <w:t>○</w:t>
            </w:r>
          </w:p>
        </w:tc>
      </w:tr>
      <w:tr w:rsidR="0028565E" w14:paraId="2061B1B8"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shd w:val="clear" w:color="auto" w:fill="F5F8FB"/>
            <w:tcMar>
              <w:top w:w="70" w:type="dxa"/>
              <w:left w:w="100" w:type="dxa"/>
              <w:bottom w:w="70" w:type="dxa"/>
              <w:right w:w="100" w:type="dxa"/>
            </w:tcMar>
          </w:tcPr>
          <w:p w14:paraId="1CD03998" w14:textId="77777777" w:rsidR="0028565E" w:rsidRDefault="00000000">
            <w:pPr>
              <w:spacing w:after="0" w:line="254" w:lineRule="auto"/>
            </w:pPr>
            <w:r>
              <w:rPr>
                <w:sz w:val="18"/>
              </w:rPr>
              <w:t>Records are maintained containing information about each worker who conducts activities authorized by the office, including records that the worker completed the necessary training.</w:t>
            </w:r>
            <w:r>
              <w:rPr>
                <w:i/>
                <w:color w:val="595959"/>
                <w:sz w:val="16"/>
              </w:rPr>
              <w:t xml:space="preserve">  [M.R. 9810.1102, subp. 2(D)]</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7B3E2D25"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1B56D5BC"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6D525959"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0B3A9330"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612D429F" w14:textId="77777777" w:rsidR="0028565E" w:rsidRDefault="00000000">
            <w:pPr>
              <w:spacing w:after="0"/>
              <w:jc w:val="center"/>
            </w:pPr>
            <w:r>
              <w:rPr>
                <w:b/>
                <w:color w:val="2F3E4D"/>
              </w:rPr>
              <w:t>○</w:t>
            </w:r>
          </w:p>
        </w:tc>
      </w:tr>
      <w:tr w:rsidR="0028565E" w14:paraId="30EFA3A9"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5EEB9F28" w14:textId="77777777" w:rsidR="0028565E" w:rsidRDefault="00000000">
            <w:pPr>
              <w:spacing w:after="0" w:line="254" w:lineRule="auto"/>
            </w:pPr>
            <w:r>
              <w:rPr>
                <w:sz w:val="18"/>
              </w:rPr>
              <w:t>Each worker is provided with information about hazardous materials that may be present on the premises.</w:t>
            </w:r>
            <w:r>
              <w:rPr>
                <w:i/>
                <w:color w:val="595959"/>
                <w:sz w:val="16"/>
              </w:rPr>
              <w:t xml:space="preserve">  [M.R. 9810.1102, subp. 3(C)]</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1045AE08"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5C321CFB"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098EAC3E"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41727EF2"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607CDB22" w14:textId="77777777" w:rsidR="0028565E" w:rsidRDefault="00000000">
            <w:pPr>
              <w:spacing w:after="0"/>
              <w:jc w:val="center"/>
            </w:pPr>
            <w:r>
              <w:rPr>
                <w:b/>
                <w:color w:val="2F3E4D"/>
              </w:rPr>
              <w:t>○</w:t>
            </w:r>
          </w:p>
        </w:tc>
      </w:tr>
      <w:tr w:rsidR="0028565E" w14:paraId="1EBF756D"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shd w:val="clear" w:color="auto" w:fill="F5F8FB"/>
            <w:tcMar>
              <w:top w:w="70" w:type="dxa"/>
              <w:left w:w="100" w:type="dxa"/>
              <w:bottom w:w="70" w:type="dxa"/>
              <w:right w:w="100" w:type="dxa"/>
            </w:tcMar>
          </w:tcPr>
          <w:p w14:paraId="74664AFB" w14:textId="77777777" w:rsidR="0028565E" w:rsidRDefault="00000000">
            <w:pPr>
              <w:spacing w:after="0" w:line="254" w:lineRule="auto"/>
            </w:pPr>
            <w:r>
              <w:rPr>
                <w:sz w:val="18"/>
              </w:rPr>
              <w:t>Each worker is provided with information about procedures for safely handling and operating equipment or tools.</w:t>
            </w:r>
            <w:r>
              <w:rPr>
                <w:i/>
                <w:color w:val="595959"/>
                <w:sz w:val="16"/>
              </w:rPr>
              <w:t xml:space="preserve">  [M.R. 9810.1102, subp. 3(D)]</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13576F0E"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1C4C26E8"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307D5C50"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544B2E38"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63390D48" w14:textId="77777777" w:rsidR="0028565E" w:rsidRDefault="00000000">
            <w:pPr>
              <w:spacing w:after="0"/>
              <w:jc w:val="center"/>
            </w:pPr>
            <w:r>
              <w:rPr>
                <w:b/>
                <w:color w:val="2F3E4D"/>
              </w:rPr>
              <w:t>○</w:t>
            </w:r>
          </w:p>
        </w:tc>
      </w:tr>
    </w:tbl>
    <w:p w14:paraId="32088A26" w14:textId="77777777" w:rsidR="0028565E" w:rsidRDefault="0028565E"/>
    <w:p w14:paraId="0CA8AC73" w14:textId="77777777" w:rsidR="0028565E" w:rsidRDefault="00000000">
      <w:pPr>
        <w:pStyle w:val="Heading2"/>
      </w:pPr>
      <w:bookmarkStart w:id="51" w:name="_Toc235884287"/>
      <w:r>
        <w:t>A.6  Sampling &amp; Testing</w:t>
      </w:r>
      <w:bookmarkEnd w:id="51"/>
    </w:p>
    <w:tbl>
      <w:tblPr>
        <w:tblW w:w="9360" w:type="dxa"/>
        <w:jc w:val="center"/>
        <w:tblBorders>
          <w:top w:val="single" w:sz="12" w:space="0" w:color="1F3A5F"/>
          <w:left w:val="single" w:sz="12" w:space="0" w:color="1F3A5F"/>
          <w:bottom w:val="single" w:sz="12" w:space="0" w:color="1F3A5F"/>
          <w:right w:val="single" w:sz="12" w:space="0" w:color="1F3A5F"/>
          <w:insideH w:val="single" w:sz="8" w:space="0" w:color="44586D"/>
          <w:insideV w:val="single" w:sz="8" w:space="0" w:color="44586D"/>
        </w:tblBorders>
        <w:tblLayout w:type="fixed"/>
        <w:tblLook w:val="04A0" w:firstRow="1" w:lastRow="0" w:firstColumn="1" w:lastColumn="0" w:noHBand="0" w:noVBand="1"/>
      </w:tblPr>
      <w:tblGrid>
        <w:gridCol w:w="6335"/>
        <w:gridCol w:w="605"/>
        <w:gridCol w:w="605"/>
        <w:gridCol w:w="605"/>
        <w:gridCol w:w="605"/>
        <w:gridCol w:w="605"/>
      </w:tblGrid>
      <w:tr w:rsidR="0028565E" w14:paraId="7FE1882B" w14:textId="77777777">
        <w:trPr>
          <w:cantSplit/>
          <w:tblHeader/>
          <w:jc w:val="center"/>
        </w:trPr>
        <w:tc>
          <w:tcPr>
            <w:tcW w:w="6336" w:type="dxa"/>
            <w:tcBorders>
              <w:top w:val="single" w:sz="12" w:space="0" w:color="1F3A5F"/>
              <w:left w:val="single" w:sz="12" w:space="0" w:color="1F3A5F"/>
              <w:bottom w:val="single" w:sz="12" w:space="0" w:color="1F3A5F"/>
              <w:right w:val="single" w:sz="12" w:space="0" w:color="1F3A5F"/>
            </w:tcBorders>
            <w:shd w:val="clear" w:color="auto" w:fill="1F3A5F"/>
            <w:tcMar>
              <w:top w:w="80" w:type="dxa"/>
              <w:left w:w="100" w:type="dxa"/>
              <w:bottom w:w="80" w:type="dxa"/>
              <w:right w:w="100" w:type="dxa"/>
            </w:tcMar>
            <w:vAlign w:val="center"/>
          </w:tcPr>
          <w:p w14:paraId="3DEC66AF" w14:textId="77777777" w:rsidR="0028565E" w:rsidRDefault="00000000">
            <w:pPr>
              <w:spacing w:after="0"/>
            </w:pPr>
            <w:r>
              <w:rPr>
                <w:b/>
                <w:color w:val="FFFFFF"/>
                <w:sz w:val="19"/>
              </w:rPr>
              <w:t>Control</w:t>
            </w:r>
          </w:p>
        </w:tc>
        <w:tc>
          <w:tcPr>
            <w:tcW w:w="605" w:type="dxa"/>
            <w:tcBorders>
              <w:top w:val="single" w:sz="12" w:space="0" w:color="1F3A5F"/>
              <w:left w:val="single" w:sz="12" w:space="0" w:color="1F3A5F"/>
              <w:bottom w:val="single" w:sz="12" w:space="0" w:color="1F3A5F"/>
              <w:right w:val="single" w:sz="12" w:space="0" w:color="1F3A5F"/>
            </w:tcBorders>
            <w:shd w:val="clear" w:color="auto" w:fill="1F3A5F"/>
            <w:tcMar>
              <w:top w:w="80" w:type="dxa"/>
              <w:left w:w="100" w:type="dxa"/>
              <w:bottom w:w="80" w:type="dxa"/>
              <w:right w:w="100" w:type="dxa"/>
            </w:tcMar>
            <w:vAlign w:val="center"/>
          </w:tcPr>
          <w:p w14:paraId="312C162D" w14:textId="77777777" w:rsidR="0028565E" w:rsidRDefault="00000000">
            <w:pPr>
              <w:spacing w:after="0"/>
              <w:jc w:val="center"/>
            </w:pPr>
            <w:r>
              <w:rPr>
                <w:b/>
                <w:color w:val="FFFFFF"/>
                <w:sz w:val="19"/>
              </w:rPr>
              <w:t>1</w:t>
            </w:r>
          </w:p>
        </w:tc>
        <w:tc>
          <w:tcPr>
            <w:tcW w:w="605" w:type="dxa"/>
            <w:tcBorders>
              <w:top w:val="single" w:sz="12" w:space="0" w:color="1F3A5F"/>
              <w:left w:val="single" w:sz="12" w:space="0" w:color="1F3A5F"/>
              <w:bottom w:val="single" w:sz="12" w:space="0" w:color="1F3A5F"/>
              <w:right w:val="single" w:sz="12" w:space="0" w:color="1F3A5F"/>
            </w:tcBorders>
            <w:shd w:val="clear" w:color="auto" w:fill="1F3A5F"/>
            <w:tcMar>
              <w:top w:w="80" w:type="dxa"/>
              <w:left w:w="100" w:type="dxa"/>
              <w:bottom w:w="80" w:type="dxa"/>
              <w:right w:w="100" w:type="dxa"/>
            </w:tcMar>
            <w:vAlign w:val="center"/>
          </w:tcPr>
          <w:p w14:paraId="035B8495" w14:textId="77777777" w:rsidR="0028565E" w:rsidRDefault="00000000">
            <w:pPr>
              <w:spacing w:after="0"/>
              <w:jc w:val="center"/>
            </w:pPr>
            <w:r>
              <w:rPr>
                <w:b/>
                <w:color w:val="FFFFFF"/>
                <w:sz w:val="19"/>
              </w:rPr>
              <w:t>2</w:t>
            </w:r>
          </w:p>
        </w:tc>
        <w:tc>
          <w:tcPr>
            <w:tcW w:w="605" w:type="dxa"/>
            <w:tcBorders>
              <w:top w:val="single" w:sz="12" w:space="0" w:color="1F3A5F"/>
              <w:left w:val="single" w:sz="12" w:space="0" w:color="1F3A5F"/>
              <w:bottom w:val="single" w:sz="12" w:space="0" w:color="1F3A5F"/>
              <w:right w:val="single" w:sz="12" w:space="0" w:color="1F3A5F"/>
            </w:tcBorders>
            <w:shd w:val="clear" w:color="auto" w:fill="1F3A5F"/>
            <w:tcMar>
              <w:top w:w="80" w:type="dxa"/>
              <w:left w:w="100" w:type="dxa"/>
              <w:bottom w:w="80" w:type="dxa"/>
              <w:right w:w="100" w:type="dxa"/>
            </w:tcMar>
            <w:vAlign w:val="center"/>
          </w:tcPr>
          <w:p w14:paraId="68F9FF80" w14:textId="77777777" w:rsidR="0028565E" w:rsidRDefault="00000000">
            <w:pPr>
              <w:spacing w:after="0"/>
              <w:jc w:val="center"/>
            </w:pPr>
            <w:r>
              <w:rPr>
                <w:b/>
                <w:color w:val="FFFFFF"/>
                <w:sz w:val="19"/>
              </w:rPr>
              <w:t>3</w:t>
            </w:r>
          </w:p>
        </w:tc>
        <w:tc>
          <w:tcPr>
            <w:tcW w:w="605" w:type="dxa"/>
            <w:tcBorders>
              <w:top w:val="single" w:sz="12" w:space="0" w:color="1F3A5F"/>
              <w:left w:val="single" w:sz="12" w:space="0" w:color="1F3A5F"/>
              <w:bottom w:val="single" w:sz="12" w:space="0" w:color="1F3A5F"/>
              <w:right w:val="single" w:sz="12" w:space="0" w:color="1F3A5F"/>
            </w:tcBorders>
            <w:shd w:val="clear" w:color="auto" w:fill="1F3A5F"/>
            <w:tcMar>
              <w:top w:w="80" w:type="dxa"/>
              <w:left w:w="100" w:type="dxa"/>
              <w:bottom w:w="80" w:type="dxa"/>
              <w:right w:w="100" w:type="dxa"/>
            </w:tcMar>
            <w:vAlign w:val="center"/>
          </w:tcPr>
          <w:p w14:paraId="59CBB441" w14:textId="77777777" w:rsidR="0028565E" w:rsidRDefault="00000000">
            <w:pPr>
              <w:spacing w:after="0"/>
              <w:jc w:val="center"/>
            </w:pPr>
            <w:r>
              <w:rPr>
                <w:b/>
                <w:color w:val="FFFFFF"/>
                <w:sz w:val="19"/>
              </w:rPr>
              <w:t>4</w:t>
            </w:r>
          </w:p>
        </w:tc>
        <w:tc>
          <w:tcPr>
            <w:tcW w:w="605" w:type="dxa"/>
            <w:tcBorders>
              <w:top w:val="single" w:sz="12" w:space="0" w:color="1F3A5F"/>
              <w:left w:val="single" w:sz="12" w:space="0" w:color="1F3A5F"/>
              <w:bottom w:val="single" w:sz="12" w:space="0" w:color="1F3A5F"/>
              <w:right w:val="single" w:sz="12" w:space="0" w:color="1F3A5F"/>
            </w:tcBorders>
            <w:shd w:val="clear" w:color="auto" w:fill="1F3A5F"/>
            <w:tcMar>
              <w:top w:w="80" w:type="dxa"/>
              <w:left w:w="100" w:type="dxa"/>
              <w:bottom w:w="80" w:type="dxa"/>
              <w:right w:w="100" w:type="dxa"/>
            </w:tcMar>
            <w:vAlign w:val="center"/>
          </w:tcPr>
          <w:p w14:paraId="76CF0AE2" w14:textId="77777777" w:rsidR="0028565E" w:rsidRDefault="00000000">
            <w:pPr>
              <w:spacing w:after="0"/>
              <w:jc w:val="center"/>
            </w:pPr>
            <w:r>
              <w:rPr>
                <w:b/>
                <w:color w:val="FFFFFF"/>
                <w:sz w:val="19"/>
              </w:rPr>
              <w:t>5</w:t>
            </w:r>
          </w:p>
        </w:tc>
      </w:tr>
      <w:tr w:rsidR="0028565E" w14:paraId="24DBF5A3"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0A31D46F" w14:textId="77777777" w:rsidR="0028565E" w:rsidRDefault="00000000">
            <w:pPr>
              <w:spacing w:after="0" w:line="254" w:lineRule="auto"/>
            </w:pPr>
            <w:r>
              <w:rPr>
                <w:sz w:val="18"/>
              </w:rPr>
              <w:t>The business has an SOP describing how to collect a representative sample for each regulated product.</w:t>
            </w:r>
            <w:r>
              <w:rPr>
                <w:i/>
                <w:color w:val="595959"/>
                <w:sz w:val="16"/>
              </w:rPr>
              <w:t xml:space="preserve">  [M.R. 9810.1100, subp. 2A(10)]</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34AF4EB6"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446B7249"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690C3003"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139AC699"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33C19773" w14:textId="77777777" w:rsidR="0028565E" w:rsidRDefault="00000000">
            <w:pPr>
              <w:spacing w:after="0"/>
              <w:jc w:val="center"/>
            </w:pPr>
            <w:r>
              <w:rPr>
                <w:b/>
                <w:color w:val="2F3E4D"/>
              </w:rPr>
              <w:t>○</w:t>
            </w:r>
          </w:p>
        </w:tc>
      </w:tr>
      <w:tr w:rsidR="0028565E" w14:paraId="5DE2C1FF"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shd w:val="clear" w:color="auto" w:fill="F5F8FB"/>
            <w:tcMar>
              <w:top w:w="70" w:type="dxa"/>
              <w:left w:w="100" w:type="dxa"/>
              <w:bottom w:w="70" w:type="dxa"/>
              <w:right w:w="100" w:type="dxa"/>
            </w:tcMar>
          </w:tcPr>
          <w:p w14:paraId="256B4668" w14:textId="77777777" w:rsidR="0028565E" w:rsidRDefault="00000000">
            <w:pPr>
              <w:spacing w:after="0" w:line="254" w:lineRule="auto"/>
            </w:pPr>
            <w:r>
              <w:rPr>
                <w:sz w:val="18"/>
              </w:rPr>
              <w:t>The sampling SOP addresses all requirements for sample and data collection and laboratory analysis.</w:t>
            </w:r>
            <w:r>
              <w:rPr>
                <w:i/>
                <w:color w:val="595959"/>
                <w:sz w:val="16"/>
              </w:rPr>
              <w:t xml:space="preserve">  [M.R. 9810.3100, subp. 3A(1)]</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1F78D59B"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79A75C45"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248BAF6A"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1DD54229"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1957F1C5" w14:textId="77777777" w:rsidR="0028565E" w:rsidRDefault="00000000">
            <w:pPr>
              <w:spacing w:after="0"/>
              <w:jc w:val="center"/>
            </w:pPr>
            <w:r>
              <w:rPr>
                <w:b/>
                <w:color w:val="2F3E4D"/>
              </w:rPr>
              <w:t>○</w:t>
            </w:r>
          </w:p>
        </w:tc>
      </w:tr>
      <w:tr w:rsidR="0028565E" w14:paraId="7BD95788"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5F392CA6" w14:textId="77777777" w:rsidR="0028565E" w:rsidRDefault="00000000">
            <w:pPr>
              <w:spacing w:after="0" w:line="254" w:lineRule="auto"/>
            </w:pPr>
            <w:r>
              <w:rPr>
                <w:sz w:val="18"/>
              </w:rPr>
              <w:t>The sampling SOP contains the details necessary for accurate and consistent actions by assigned staff.</w:t>
            </w:r>
            <w:r>
              <w:rPr>
                <w:i/>
                <w:color w:val="595959"/>
                <w:sz w:val="16"/>
              </w:rPr>
              <w:t xml:space="preserve">  [M.R. 9810.3100, subp. 3A(2)]</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2F72D46B"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634BC6DD"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6D18FCC0"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72A5443D"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4937C6FB" w14:textId="77777777" w:rsidR="0028565E" w:rsidRDefault="00000000">
            <w:pPr>
              <w:spacing w:after="0"/>
              <w:jc w:val="center"/>
            </w:pPr>
            <w:r>
              <w:rPr>
                <w:b/>
                <w:color w:val="2F3E4D"/>
              </w:rPr>
              <w:t>○</w:t>
            </w:r>
          </w:p>
        </w:tc>
      </w:tr>
      <w:tr w:rsidR="0028565E" w14:paraId="5BB940A0"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shd w:val="clear" w:color="auto" w:fill="F5F8FB"/>
            <w:tcMar>
              <w:top w:w="70" w:type="dxa"/>
              <w:left w:w="100" w:type="dxa"/>
              <w:bottom w:w="70" w:type="dxa"/>
              <w:right w:w="100" w:type="dxa"/>
            </w:tcMar>
          </w:tcPr>
          <w:p w14:paraId="5C000021" w14:textId="77777777" w:rsidR="0028565E" w:rsidRDefault="00000000">
            <w:pPr>
              <w:spacing w:after="0" w:line="254" w:lineRule="auto"/>
            </w:pPr>
            <w:r>
              <w:rPr>
                <w:sz w:val="18"/>
              </w:rPr>
              <w:lastRenderedPageBreak/>
              <w:t>The sampling SOP describes all processes for supervisors to verify that sample collection procedures are completed accurately by staff.</w:t>
            </w:r>
            <w:r>
              <w:rPr>
                <w:i/>
                <w:color w:val="595959"/>
                <w:sz w:val="16"/>
              </w:rPr>
              <w:t xml:space="preserve">  [M.R. 9810.3100, subp. 3A(3)]</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0711D86B"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52A83FF6"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1BAA97F6"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7A9478CD"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shd w:val="clear" w:color="auto" w:fill="F5F8FB"/>
            <w:tcMar>
              <w:top w:w="70" w:type="dxa"/>
              <w:left w:w="60" w:type="dxa"/>
              <w:bottom w:w="70" w:type="dxa"/>
              <w:right w:w="60" w:type="dxa"/>
            </w:tcMar>
            <w:vAlign w:val="center"/>
          </w:tcPr>
          <w:p w14:paraId="2CEB58C5" w14:textId="77777777" w:rsidR="0028565E" w:rsidRDefault="00000000">
            <w:pPr>
              <w:spacing w:after="0"/>
              <w:jc w:val="center"/>
            </w:pPr>
            <w:r>
              <w:rPr>
                <w:b/>
                <w:color w:val="2F3E4D"/>
              </w:rPr>
              <w:t>○</w:t>
            </w:r>
          </w:p>
        </w:tc>
      </w:tr>
      <w:tr w:rsidR="0028565E" w14:paraId="43B3A9C7" w14:textId="77777777">
        <w:trPr>
          <w:cantSplit/>
          <w:jc w:val="center"/>
        </w:trPr>
        <w:tc>
          <w:tcPr>
            <w:tcW w:w="6336" w:type="dxa"/>
            <w:tcBorders>
              <w:top w:val="single" w:sz="8" w:space="0" w:color="44586D"/>
              <w:left w:val="single" w:sz="8" w:space="0" w:color="44586D"/>
              <w:bottom w:val="single" w:sz="8" w:space="0" w:color="44586D"/>
              <w:right w:val="single" w:sz="8" w:space="0" w:color="44586D"/>
            </w:tcBorders>
            <w:tcMar>
              <w:top w:w="70" w:type="dxa"/>
              <w:left w:w="100" w:type="dxa"/>
              <w:bottom w:w="70" w:type="dxa"/>
              <w:right w:w="100" w:type="dxa"/>
            </w:tcMar>
          </w:tcPr>
          <w:p w14:paraId="6CF129C4" w14:textId="77777777" w:rsidR="0028565E" w:rsidRDefault="00000000">
            <w:pPr>
              <w:spacing w:after="0" w:line="254" w:lineRule="auto"/>
            </w:pPr>
            <w:r>
              <w:rPr>
                <w:sz w:val="18"/>
              </w:rPr>
              <w:t>Records for training of staff conducting sampling activities or sample testing are maintained for three years.</w:t>
            </w:r>
            <w:r>
              <w:rPr>
                <w:i/>
                <w:color w:val="595959"/>
                <w:sz w:val="16"/>
              </w:rPr>
              <w:t xml:space="preserve">  [M.R. 9810.3100, subp. 3B]</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7ADC36C4"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6D2DF310"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16D2A261"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29AC1691" w14:textId="77777777" w:rsidR="0028565E" w:rsidRDefault="00000000">
            <w:pPr>
              <w:spacing w:after="0"/>
              <w:jc w:val="center"/>
            </w:pPr>
            <w:r>
              <w:rPr>
                <w:b/>
                <w:color w:val="2F3E4D"/>
              </w:rPr>
              <w:t>○</w:t>
            </w:r>
          </w:p>
        </w:tc>
        <w:tc>
          <w:tcPr>
            <w:tcW w:w="605" w:type="dxa"/>
            <w:tcBorders>
              <w:top w:val="single" w:sz="8" w:space="0" w:color="44586D"/>
              <w:left w:val="single" w:sz="8" w:space="0" w:color="44586D"/>
              <w:bottom w:val="single" w:sz="8" w:space="0" w:color="44586D"/>
              <w:right w:val="single" w:sz="8" w:space="0" w:color="44586D"/>
            </w:tcBorders>
            <w:tcMar>
              <w:top w:w="70" w:type="dxa"/>
              <w:left w:w="60" w:type="dxa"/>
              <w:bottom w:w="70" w:type="dxa"/>
              <w:right w:w="60" w:type="dxa"/>
            </w:tcMar>
            <w:vAlign w:val="center"/>
          </w:tcPr>
          <w:p w14:paraId="49EA7C69" w14:textId="77777777" w:rsidR="0028565E" w:rsidRDefault="00000000">
            <w:pPr>
              <w:spacing w:after="0"/>
              <w:jc w:val="center"/>
            </w:pPr>
            <w:r>
              <w:rPr>
                <w:b/>
                <w:color w:val="2F3E4D"/>
              </w:rPr>
              <w:t>○</w:t>
            </w:r>
          </w:p>
        </w:tc>
      </w:tr>
    </w:tbl>
    <w:p w14:paraId="5E8504C4" w14:textId="77777777" w:rsidR="0028565E" w:rsidRDefault="0028565E"/>
    <w:tbl>
      <w:tblPr>
        <w:tblW w:w="9360" w:type="dxa"/>
        <w:tblBorders>
          <w:top w:val="single" w:sz="12" w:space="0" w:color="4A6280"/>
          <w:left w:val="single" w:sz="12" w:space="0" w:color="4A6280"/>
          <w:bottom w:val="single" w:sz="12" w:space="0" w:color="4A6280"/>
          <w:right w:val="single" w:sz="12" w:space="0" w:color="4A6280"/>
          <w:insideH w:val="single" w:sz="0" w:space="0" w:color="auto"/>
          <w:insideV w:val="single" w:sz="0" w:space="0" w:color="auto"/>
        </w:tblBorders>
        <w:tblLayout w:type="fixed"/>
        <w:tblLook w:val="04A0" w:firstRow="1" w:lastRow="0" w:firstColumn="1" w:lastColumn="0" w:noHBand="0" w:noVBand="1"/>
      </w:tblPr>
      <w:tblGrid>
        <w:gridCol w:w="9360"/>
      </w:tblGrid>
      <w:tr w:rsidR="0028565E" w14:paraId="28F0DA9D" w14:textId="77777777">
        <w:tc>
          <w:tcPr>
            <w:tcW w:w="9360" w:type="dxa"/>
            <w:tcBorders>
              <w:top w:val="single" w:sz="12" w:space="0" w:color="4A6280"/>
              <w:left w:val="single" w:sz="12" w:space="0" w:color="4A6280"/>
              <w:bottom w:val="single" w:sz="12" w:space="0" w:color="4A6280"/>
              <w:right w:val="single" w:sz="12" w:space="0" w:color="4A6280"/>
            </w:tcBorders>
            <w:shd w:val="clear" w:color="auto" w:fill="EAF0F6"/>
            <w:tcMar>
              <w:top w:w="110" w:type="dxa"/>
              <w:left w:w="170" w:type="dxa"/>
              <w:bottom w:w="110" w:type="dxa"/>
              <w:right w:w="170" w:type="dxa"/>
            </w:tcMar>
          </w:tcPr>
          <w:p w14:paraId="3014CC5D" w14:textId="77777777" w:rsidR="0028565E" w:rsidRDefault="00000000">
            <w:pPr>
              <w:spacing w:after="0"/>
            </w:pPr>
            <w:r>
              <w:rPr>
                <w:b/>
                <w:color w:val="1F3A5F"/>
                <w:sz w:val="20"/>
              </w:rPr>
              <w:t xml:space="preserve">Reading your scores. </w:t>
            </w:r>
            <w:r>
              <w:rPr>
                <w:sz w:val="20"/>
              </w:rPr>
              <w:t>Add up each section and see where you stand. You are not ready to schedule while any critical item is still below a 5. Score yourself now, fix what is low, then score again after your practice inspection.</w:t>
            </w:r>
          </w:p>
        </w:tc>
      </w:tr>
    </w:tbl>
    <w:p w14:paraId="3AFF6FCF" w14:textId="77777777" w:rsidR="0028565E" w:rsidRDefault="0028565E">
      <w:pPr>
        <w:spacing w:after="120"/>
      </w:pPr>
    </w:p>
    <w:p w14:paraId="74712992" w14:textId="77777777" w:rsidR="0028565E" w:rsidRDefault="00000000">
      <w:r>
        <w:br w:type="page"/>
      </w:r>
    </w:p>
    <w:p w14:paraId="3454A9EB" w14:textId="77777777" w:rsidR="0028565E" w:rsidRDefault="00000000">
      <w:pPr>
        <w:pStyle w:val="Heading1"/>
      </w:pPr>
      <w:bookmarkStart w:id="52" w:name="_Toc235884288"/>
      <w:r>
        <w:lastRenderedPageBreak/>
        <w:t>Appendix B — Mock Inspector Script</w:t>
      </w:r>
      <w:bookmarkEnd w:id="52"/>
    </w:p>
    <w:p w14:paraId="2F077B28" w14:textId="77777777" w:rsidR="0028565E" w:rsidRDefault="00000000">
      <w:r>
        <w:t>Use this to run a practice inspection before the real one. Have someone play the inspector and read these prompts out loud, working through the layers in order. For each one, the test is the same: can the business answer from its systems and its people, without the owner narrating?</w:t>
      </w:r>
    </w:p>
    <w:p w14:paraId="4D0C7EC1" w14:textId="77777777" w:rsidR="0028565E" w:rsidRDefault="00000000">
      <w:pPr>
        <w:spacing w:before="120" w:after="60"/>
        <w:jc w:val="center"/>
      </w:pPr>
      <w:r>
        <w:rPr>
          <w:noProof/>
        </w:rPr>
        <w:drawing>
          <wp:inline distT="0" distB="0" distL="0" distR="0" wp14:anchorId="7D649D65" wp14:editId="17F71EDC">
            <wp:extent cx="5715000" cy="168388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lt_day.png"/>
                    <pic:cNvPicPr/>
                  </pic:nvPicPr>
                  <pic:blipFill>
                    <a:blip r:embed="rId12"/>
                    <a:stretch>
                      <a:fillRect/>
                    </a:stretch>
                  </pic:blipFill>
                  <pic:spPr>
                    <a:xfrm>
                      <a:off x="0" y="0"/>
                      <a:ext cx="5715000" cy="1683884"/>
                    </a:xfrm>
                    <a:prstGeom prst="rect">
                      <a:avLst/>
                    </a:prstGeom>
                  </pic:spPr>
                </pic:pic>
              </a:graphicData>
            </a:graphic>
          </wp:inline>
        </w:drawing>
      </w:r>
    </w:p>
    <w:p w14:paraId="7367880E" w14:textId="77777777" w:rsidR="0028565E" w:rsidRDefault="00000000">
      <w:pPr>
        <w:pStyle w:val="Heading2"/>
      </w:pPr>
      <w:bookmarkStart w:id="53" w:name="_Toc235884289"/>
      <w:r>
        <w:t>Layer 1 — Environmental Control</w:t>
      </w:r>
      <w:bookmarkEnd w:id="53"/>
    </w:p>
    <w:p w14:paraId="65DB6809" w14:textId="77777777" w:rsidR="0028565E" w:rsidRDefault="00000000">
      <w:pPr>
        <w:pStyle w:val="ListBullet"/>
      </w:pPr>
      <w:r>
        <w:rPr>
          <w:sz w:val="21"/>
        </w:rPr>
        <w:t>“Walk me from the public entrance to where regulated product is stored. Stop at every door that should be controlled.”</w:t>
      </w:r>
    </w:p>
    <w:p w14:paraId="2D33114A" w14:textId="77777777" w:rsidR="0028565E" w:rsidRDefault="00000000">
      <w:pPr>
        <w:pStyle w:val="ListBullet"/>
      </w:pPr>
      <w:r>
        <w:rPr>
          <w:sz w:val="21"/>
        </w:rPr>
        <w:t>“Show me the boundary between general areas and limited-access areas.”</w:t>
      </w:r>
    </w:p>
    <w:p w14:paraId="1B2B0C91" w14:textId="77777777" w:rsidR="0028565E" w:rsidRDefault="00000000">
      <w:pPr>
        <w:pStyle w:val="ListBullet"/>
      </w:pPr>
      <w:r>
        <w:rPr>
          <w:sz w:val="21"/>
        </w:rPr>
        <w:t>“Which entrances are marked restricted, and what does the signage say?”</w:t>
      </w:r>
    </w:p>
    <w:p w14:paraId="5D8DD17E" w14:textId="77777777" w:rsidR="0028565E" w:rsidRDefault="00000000">
      <w:pPr>
        <w:pStyle w:val="ListBullet"/>
      </w:pPr>
      <w:r>
        <w:rPr>
          <w:sz w:val="21"/>
        </w:rPr>
        <w:t>“Show me the product storage area. Is it locked, and is the restricted-access sign posted?”</w:t>
      </w:r>
    </w:p>
    <w:p w14:paraId="24AABF2B" w14:textId="77777777" w:rsidR="0028565E" w:rsidRDefault="00000000">
      <w:pPr>
        <w:pStyle w:val="ListBullet"/>
      </w:pPr>
      <w:r>
        <w:rPr>
          <w:sz w:val="21"/>
        </w:rPr>
        <w:t>“Walk me the perimeter of any outdoor cultivation area. Show me the fence height, the gate lock, and how the area is obscured from outside view.”</w:t>
      </w:r>
    </w:p>
    <w:p w14:paraId="457499C8" w14:textId="77777777" w:rsidR="0028565E" w:rsidRDefault="00000000">
      <w:r>
        <w:rPr>
          <w:b/>
          <w:color w:val="1F3A5F"/>
        </w:rPr>
        <w:t xml:space="preserve">Pass condition: </w:t>
      </w:r>
      <w:r>
        <w:t>no uncontrolled path between general and restricted zones; signage present and correct; storage locked.</w:t>
      </w:r>
    </w:p>
    <w:p w14:paraId="253C5A3C" w14:textId="77777777" w:rsidR="0028565E" w:rsidRDefault="00000000">
      <w:pPr>
        <w:pStyle w:val="Heading2"/>
      </w:pPr>
      <w:bookmarkStart w:id="54" w:name="_Toc235884290"/>
      <w:r>
        <w:t>Layer 2 — System Independence</w:t>
      </w:r>
      <w:bookmarkEnd w:id="54"/>
    </w:p>
    <w:p w14:paraId="175E7BB4" w14:textId="77777777" w:rsidR="0028565E" w:rsidRDefault="00000000">
      <w:pPr>
        <w:pStyle w:val="ListBullet"/>
      </w:pPr>
      <w:r>
        <w:rPr>
          <w:sz w:val="21"/>
        </w:rPr>
        <w:t>“Pull up the live inventory for an item I will name. I want to see the screen, not a printout.”</w:t>
      </w:r>
    </w:p>
    <w:p w14:paraId="1EBC5BF2" w14:textId="77777777" w:rsidR="0028565E" w:rsidRDefault="00000000">
      <w:pPr>
        <w:pStyle w:val="ListBullet"/>
      </w:pPr>
      <w:r>
        <w:rPr>
          <w:sz w:val="21"/>
        </w:rPr>
        <w:t>“Retrieve last night's camera footage for the storage-room door.”</w:t>
      </w:r>
    </w:p>
    <w:p w14:paraId="3B200531" w14:textId="77777777" w:rsidR="0028565E" w:rsidRDefault="00000000">
      <w:pPr>
        <w:pStyle w:val="ListBullet"/>
      </w:pPr>
      <w:r>
        <w:rPr>
          <w:sz w:val="21"/>
        </w:rPr>
        <w:t>“Show me the access log for the restricted area for the past week.”</w:t>
      </w:r>
    </w:p>
    <w:p w14:paraId="5673FE11" w14:textId="77777777" w:rsidR="0028565E" w:rsidRDefault="00000000">
      <w:pPr>
        <w:pStyle w:val="ListBullet"/>
      </w:pPr>
      <w:r>
        <w:rPr>
          <w:sz w:val="21"/>
        </w:rPr>
        <w:t>“Show me your list of Metrc administrators and users with access in the past 12 months.”</w:t>
      </w:r>
    </w:p>
    <w:p w14:paraId="3AE6C724" w14:textId="77777777" w:rsidR="0028565E" w:rsidRDefault="00000000">
      <w:r>
        <w:rPr>
          <w:b/>
          <w:color w:val="1F3A5F"/>
        </w:rPr>
        <w:t xml:space="preserve">Pass condition: </w:t>
      </w:r>
      <w:r>
        <w:t>the on-duty worker performs each retrieval without summoning a manager or vendor.</w:t>
      </w:r>
    </w:p>
    <w:p w14:paraId="4272784F" w14:textId="77777777" w:rsidR="0028565E" w:rsidRDefault="00000000">
      <w:pPr>
        <w:pStyle w:val="Heading2"/>
      </w:pPr>
      <w:bookmarkStart w:id="55" w:name="_Toc235884291"/>
      <w:r>
        <w:t>Layer 3 — Traceability Drill</w:t>
      </w:r>
      <w:bookmarkEnd w:id="55"/>
    </w:p>
    <w:p w14:paraId="3C7E4C6F" w14:textId="77777777" w:rsidR="0028565E" w:rsidRDefault="00000000">
      <w:pPr>
        <w:pStyle w:val="ListBullet"/>
      </w:pPr>
      <w:r>
        <w:rPr>
          <w:sz w:val="21"/>
        </w:rPr>
        <w:t>“Select this plant. Show me its batch number, its source, every crop input applied to it with weight and concentration, and who worked on it and when.”</w:t>
      </w:r>
    </w:p>
    <w:p w14:paraId="54472114" w14:textId="77777777" w:rsidR="0028565E" w:rsidRDefault="00000000">
      <w:pPr>
        <w:pStyle w:val="ListBullet"/>
      </w:pPr>
      <w:r>
        <w:rPr>
          <w:sz w:val="21"/>
        </w:rPr>
        <w:t>“Reconstruct one harvested batch end to end: initiation of cultivation, maintenance and culling, harvest date, and current status.”</w:t>
      </w:r>
    </w:p>
    <w:p w14:paraId="47CCE58A" w14:textId="77777777" w:rsidR="0028565E" w:rsidRDefault="00000000">
      <w:pPr>
        <w:pStyle w:val="ListBullet"/>
      </w:pPr>
      <w:r>
        <w:rPr>
          <w:sz w:val="21"/>
        </w:rPr>
        <w:t>“Show me where a destroyed or wasted plant is recorded.”</w:t>
      </w:r>
    </w:p>
    <w:p w14:paraId="1A8EC0D8" w14:textId="77777777" w:rsidR="0028565E" w:rsidRDefault="00000000">
      <w:r>
        <w:rPr>
          <w:b/>
          <w:color w:val="1F3A5F"/>
        </w:rPr>
        <w:lastRenderedPageBreak/>
        <w:t xml:space="preserve">Pass condition: </w:t>
      </w:r>
      <w:r>
        <w:t>complete lifecycle from the system alone; no manual reconstruction or external document required.</w:t>
      </w:r>
    </w:p>
    <w:tbl>
      <w:tblPr>
        <w:tblW w:w="9360" w:type="dxa"/>
        <w:jc w:val="center"/>
        <w:tblBorders>
          <w:top w:val="single" w:sz="12" w:space="0" w:color="4A6280"/>
          <w:left w:val="single" w:sz="12" w:space="0" w:color="4A6280"/>
          <w:bottom w:val="single" w:sz="12" w:space="0" w:color="4A6280"/>
          <w:right w:val="single" w:sz="12" w:space="0" w:color="4A6280"/>
          <w:insideH w:val="single" w:sz="0" w:space="0" w:color="auto"/>
          <w:insideV w:val="single" w:sz="0" w:space="0" w:color="auto"/>
        </w:tblBorders>
        <w:tblLayout w:type="fixed"/>
        <w:tblLook w:val="04A0" w:firstRow="1" w:lastRow="0" w:firstColumn="1" w:lastColumn="0" w:noHBand="0" w:noVBand="1"/>
      </w:tblPr>
      <w:tblGrid>
        <w:gridCol w:w="9360"/>
      </w:tblGrid>
      <w:tr w:rsidR="0028565E" w14:paraId="570145E7" w14:textId="77777777">
        <w:trPr>
          <w:cantSplit/>
          <w:jc w:val="center"/>
        </w:trPr>
        <w:tc>
          <w:tcPr>
            <w:tcW w:w="9360" w:type="dxa"/>
            <w:tcBorders>
              <w:top w:val="single" w:sz="12" w:space="0" w:color="4A6280"/>
              <w:left w:val="single" w:sz="12" w:space="0" w:color="4A6280"/>
              <w:bottom w:val="single" w:sz="12" w:space="0" w:color="4A6280"/>
              <w:right w:val="single" w:sz="12" w:space="0" w:color="4A6280"/>
            </w:tcBorders>
            <w:shd w:val="clear" w:color="auto" w:fill="EAF0F6"/>
            <w:tcMar>
              <w:top w:w="150" w:type="dxa"/>
              <w:left w:w="180" w:type="dxa"/>
              <w:bottom w:w="150" w:type="dxa"/>
              <w:right w:w="180" w:type="dxa"/>
            </w:tcMar>
          </w:tcPr>
          <w:p w14:paraId="7188CC8C" w14:textId="77777777" w:rsidR="0028565E" w:rsidRDefault="00000000">
            <w:pPr>
              <w:spacing w:after="80"/>
            </w:pPr>
            <w:r>
              <w:rPr>
                <w:b/>
                <w:color w:val="1F3A5F"/>
                <w:sz w:val="20"/>
              </w:rPr>
              <w:t>WHAT THIS MEANS FOR YOU</w:t>
            </w:r>
          </w:p>
          <w:p w14:paraId="281C0BE6" w14:textId="77777777" w:rsidR="0028565E" w:rsidRDefault="00000000">
            <w:pPr>
              <w:spacing w:after="0" w:line="269" w:lineRule="auto"/>
            </w:pPr>
            <w:r>
              <w:rPr>
                <w:sz w:val="20"/>
              </w:rPr>
              <w:t>If you only have time to practise one thing, practise this. A business that cannot trace one item on demand will not pass, no matter how good everything else looks. Pick something at random and trace it, today.</w:t>
            </w:r>
          </w:p>
        </w:tc>
      </w:tr>
    </w:tbl>
    <w:p w14:paraId="66E39678" w14:textId="77777777" w:rsidR="0028565E" w:rsidRDefault="0028565E">
      <w:pPr>
        <w:spacing w:after="120"/>
      </w:pPr>
    </w:p>
    <w:p w14:paraId="4410547B" w14:textId="77777777" w:rsidR="0028565E" w:rsidRDefault="00000000">
      <w:pPr>
        <w:pStyle w:val="Heading2"/>
      </w:pPr>
      <w:bookmarkStart w:id="56" w:name="_Toc235884292"/>
      <w:r>
        <w:t>Layer 4 — Staff Behavioural Audit</w:t>
      </w:r>
      <w:bookmarkEnd w:id="56"/>
    </w:p>
    <w:p w14:paraId="4185D930" w14:textId="77777777" w:rsidR="0028565E" w:rsidRDefault="00000000">
      <w:pPr>
        <w:spacing w:after="100"/>
      </w:pPr>
      <w:r>
        <w:rPr>
          <w:sz w:val="21"/>
        </w:rPr>
        <w:t>Question each on-duty worker individually, without warning.</w:t>
      </w:r>
    </w:p>
    <w:p w14:paraId="46E9CC7F" w14:textId="77777777" w:rsidR="0028565E" w:rsidRDefault="00000000">
      <w:pPr>
        <w:pStyle w:val="ListBullet"/>
      </w:pPr>
      <w:r>
        <w:rPr>
          <w:sz w:val="21"/>
        </w:rPr>
        <w:t>“How do you handle an inventory discrepancy you discover mid-shift?”</w:t>
      </w:r>
    </w:p>
    <w:p w14:paraId="1256F79C" w14:textId="77777777" w:rsidR="0028565E" w:rsidRDefault="00000000">
      <w:pPr>
        <w:pStyle w:val="ListBullet"/>
      </w:pPr>
      <w:r>
        <w:rPr>
          <w:sz w:val="21"/>
        </w:rPr>
        <w:t>“What do you do before applying a crop input, and what do you record afterwards?”</w:t>
      </w:r>
    </w:p>
    <w:p w14:paraId="2D65DC7C" w14:textId="77777777" w:rsidR="0028565E" w:rsidRDefault="00000000">
      <w:pPr>
        <w:pStyle w:val="ListBullet"/>
      </w:pPr>
      <w:r>
        <w:rPr>
          <w:sz w:val="21"/>
        </w:rPr>
        <w:t>“Who do you notify, and in what order, during a security breach?”</w:t>
      </w:r>
    </w:p>
    <w:p w14:paraId="37C85F75" w14:textId="77777777" w:rsidR="0028565E" w:rsidRDefault="00000000">
      <w:pPr>
        <w:pStyle w:val="ListBullet"/>
      </w:pPr>
      <w:r>
        <w:rPr>
          <w:sz w:val="21"/>
        </w:rPr>
        <w:t>“What do you do if the alarm or camera system goes down?”</w:t>
      </w:r>
    </w:p>
    <w:p w14:paraId="1D02E040" w14:textId="77777777" w:rsidR="0028565E" w:rsidRDefault="00000000">
      <w:pPr>
        <w:pStyle w:val="ListBullet"/>
      </w:pPr>
      <w:r>
        <w:rPr>
          <w:sz w:val="21"/>
        </w:rPr>
        <w:t>“Where are the written procedures, and can you show me one right now?”</w:t>
      </w:r>
    </w:p>
    <w:p w14:paraId="1261BB70" w14:textId="77777777" w:rsidR="0028565E" w:rsidRDefault="00000000">
      <w:pPr>
        <w:pStyle w:val="ListBullet"/>
      </w:pPr>
      <w:r>
        <w:rPr>
          <w:sz w:val="21"/>
        </w:rPr>
        <w:t>“What training have you had in the past 12 months, and where is it recorded?”</w:t>
      </w:r>
    </w:p>
    <w:p w14:paraId="4A607667" w14:textId="77777777" w:rsidR="0028565E" w:rsidRDefault="00000000">
      <w:r>
        <w:rPr>
          <w:b/>
          <w:color w:val="1F3A5F"/>
        </w:rPr>
        <w:t xml:space="preserve">Pass condition: </w:t>
      </w:r>
      <w:r>
        <w:t>consistent answers across staff; no reliance on a supervisor for basic compliance actions; nobody under 21 handling regulated product.</w:t>
      </w:r>
    </w:p>
    <w:p w14:paraId="71AB2887" w14:textId="77777777" w:rsidR="0028565E" w:rsidRDefault="00000000">
      <w:pPr>
        <w:pStyle w:val="Heading2"/>
      </w:pPr>
      <w:bookmarkStart w:id="57" w:name="_Toc235884293"/>
      <w:r>
        <w:t>Layer 5 — Plan and SOP Integration</w:t>
      </w:r>
      <w:bookmarkEnd w:id="57"/>
    </w:p>
    <w:p w14:paraId="4E3EBE73" w14:textId="77777777" w:rsidR="0028565E" w:rsidRDefault="00000000">
      <w:pPr>
        <w:pStyle w:val="ListBullet"/>
      </w:pPr>
      <w:r>
        <w:rPr>
          <w:sz w:val="21"/>
        </w:rPr>
        <w:t>“Show me your written procedure for [scenario], then show me how it is actually executed today.”</w:t>
      </w:r>
    </w:p>
    <w:p w14:paraId="581D21E9" w14:textId="77777777" w:rsidR="0028565E" w:rsidRDefault="00000000">
      <w:pPr>
        <w:pStyle w:val="ListBullet"/>
      </w:pPr>
      <w:r>
        <w:rPr>
          <w:sz w:val="21"/>
        </w:rPr>
        <w:t>“Show me your cultivation plan. Now walk me the site against it — canopy diagram, ventilation, waste, propagation source, drying and curing.”</w:t>
      </w:r>
    </w:p>
    <w:p w14:paraId="70AAC334" w14:textId="77777777" w:rsidR="0028565E" w:rsidRDefault="00000000">
      <w:r>
        <w:rPr>
          <w:b/>
          <w:color w:val="1F3A5F"/>
        </w:rPr>
        <w:t xml:space="preserve">Pass condition: </w:t>
      </w:r>
      <w:r>
        <w:t>observed practice matches the written SOP and the filed plan. Any divergence is a documentation-versus-reality finding — the most serious failure mode.</w:t>
      </w:r>
    </w:p>
    <w:p w14:paraId="620FA0BE" w14:textId="77777777" w:rsidR="0028565E" w:rsidRDefault="00000000">
      <w:r>
        <w:br w:type="page"/>
      </w:r>
    </w:p>
    <w:p w14:paraId="0C9686CC" w14:textId="77777777" w:rsidR="0028565E" w:rsidRDefault="00000000">
      <w:pPr>
        <w:pStyle w:val="Heading1"/>
      </w:pPr>
      <w:bookmarkStart w:id="58" w:name="_Toc235884294"/>
      <w:r>
        <w:lastRenderedPageBreak/>
        <w:t>Appendix C — Evidence Request List</w:t>
      </w:r>
      <w:bookmarkEnd w:id="58"/>
    </w:p>
    <w:p w14:paraId="05BDF78F" w14:textId="77777777" w:rsidR="0028565E" w:rsidRDefault="00000000">
      <w:r>
        <w:t>Gather these before your practice inspection, and again before the real one. Having the actual documents and systems ready — not just descriptions of them — is what separates a business that is ready from one that merely believes it is.</w:t>
      </w:r>
    </w:p>
    <w:p w14:paraId="63CEEC4F" w14:textId="77777777" w:rsidR="0028565E" w:rsidRDefault="00000000">
      <w:pPr>
        <w:spacing w:after="100"/>
        <w:ind w:left="144"/>
      </w:pPr>
      <w:r>
        <w:rPr>
          <w:color w:val="2E5A88"/>
          <w:sz w:val="24"/>
        </w:rPr>
        <w:t xml:space="preserve">❑  </w:t>
      </w:r>
      <w:r>
        <w:rPr>
          <w:sz w:val="21"/>
        </w:rPr>
        <w:t>Certificate of occupancy, or municipal waiver / code letter / agricultural building exemption</w:t>
      </w:r>
    </w:p>
    <w:p w14:paraId="144C77DB" w14:textId="77777777" w:rsidR="0028565E" w:rsidRDefault="00000000">
      <w:pPr>
        <w:spacing w:after="100"/>
        <w:ind w:left="144"/>
      </w:pPr>
      <w:r>
        <w:rPr>
          <w:color w:val="2E5A88"/>
          <w:sz w:val="24"/>
        </w:rPr>
        <w:t xml:space="preserve">❑  </w:t>
      </w:r>
      <w:r>
        <w:rPr>
          <w:sz w:val="21"/>
        </w:rPr>
        <w:t>Executed lease or deed; site plan with control zones marked</w:t>
      </w:r>
    </w:p>
    <w:p w14:paraId="549EC847" w14:textId="77777777" w:rsidR="0028565E" w:rsidRDefault="00000000">
      <w:pPr>
        <w:spacing w:after="100"/>
        <w:ind w:left="144"/>
      </w:pPr>
      <w:r>
        <w:rPr>
          <w:color w:val="2E5A88"/>
          <w:sz w:val="24"/>
        </w:rPr>
        <w:t xml:space="preserve">❑  </w:t>
      </w:r>
      <w:r>
        <w:rPr>
          <w:sz w:val="21"/>
        </w:rPr>
        <w:t>Municipal zoning confirmation; building and fire code confirmation</w:t>
      </w:r>
    </w:p>
    <w:p w14:paraId="6A761CB7" w14:textId="77777777" w:rsidR="0028565E" w:rsidRDefault="00000000">
      <w:pPr>
        <w:spacing w:after="100"/>
        <w:ind w:left="144"/>
      </w:pPr>
      <w:r>
        <w:rPr>
          <w:color w:val="2E5A88"/>
          <w:sz w:val="24"/>
        </w:rPr>
        <w:t xml:space="preserve">❑  </w:t>
      </w:r>
      <w:r>
        <w:rPr>
          <w:sz w:val="21"/>
        </w:rPr>
        <w:t>Ownership disclosure, capitalization table, operating agreement (reconciled to each other)</w:t>
      </w:r>
    </w:p>
    <w:p w14:paraId="503878EA" w14:textId="77777777" w:rsidR="0028565E" w:rsidRDefault="00000000">
      <w:pPr>
        <w:spacing w:after="100"/>
        <w:ind w:left="144"/>
      </w:pPr>
      <w:r>
        <w:rPr>
          <w:color w:val="2E5A88"/>
          <w:sz w:val="24"/>
        </w:rPr>
        <w:t xml:space="preserve">❑  </w:t>
      </w:r>
      <w:r>
        <w:rPr>
          <w:sz w:val="21"/>
        </w:rPr>
        <w:t>Source-of-funds documentation and fund-flow narrative</w:t>
      </w:r>
    </w:p>
    <w:p w14:paraId="21837A15" w14:textId="77777777" w:rsidR="0028565E" w:rsidRDefault="00000000">
      <w:pPr>
        <w:spacing w:after="100"/>
        <w:ind w:left="144"/>
      </w:pPr>
      <w:r>
        <w:rPr>
          <w:color w:val="2E5A88"/>
          <w:sz w:val="24"/>
        </w:rPr>
        <w:t xml:space="preserve">❑  </w:t>
      </w:r>
      <w:r>
        <w:rPr>
          <w:sz w:val="21"/>
        </w:rPr>
        <w:t>Security plan; alarm and camera specification sheets; vendor contracts</w:t>
      </w:r>
    </w:p>
    <w:p w14:paraId="4BEF3FA2" w14:textId="77777777" w:rsidR="0028565E" w:rsidRDefault="00000000">
      <w:pPr>
        <w:spacing w:after="100"/>
        <w:ind w:left="144"/>
      </w:pPr>
      <w:r>
        <w:rPr>
          <w:color w:val="2E5A88"/>
          <w:sz w:val="24"/>
        </w:rPr>
        <w:t xml:space="preserve">❑  </w:t>
      </w:r>
      <w:r>
        <w:rPr>
          <w:sz w:val="21"/>
        </w:rPr>
        <w:t>90-day surveillance retention confirmation and a live sample retrieval</w:t>
      </w:r>
    </w:p>
    <w:p w14:paraId="3469190C" w14:textId="77777777" w:rsidR="0028565E" w:rsidRDefault="00000000">
      <w:pPr>
        <w:spacing w:after="100"/>
        <w:ind w:left="144"/>
      </w:pPr>
      <w:r>
        <w:rPr>
          <w:color w:val="2E5A88"/>
          <w:sz w:val="24"/>
        </w:rPr>
        <w:t xml:space="preserve">❑  </w:t>
      </w:r>
      <w:r>
        <w:rPr>
          <w:sz w:val="21"/>
        </w:rPr>
        <w:t>Security testing log (90-day cycle) and any repair records</w:t>
      </w:r>
    </w:p>
    <w:p w14:paraId="3EF2AA1D" w14:textId="77777777" w:rsidR="0028565E" w:rsidRDefault="00000000">
      <w:pPr>
        <w:spacing w:after="100"/>
        <w:ind w:left="144"/>
      </w:pPr>
      <w:r>
        <w:rPr>
          <w:color w:val="2E5A88"/>
          <w:sz w:val="24"/>
        </w:rPr>
        <w:t xml:space="preserve">❑  </w:t>
      </w:r>
      <w:r>
        <w:rPr>
          <w:sz w:val="21"/>
        </w:rPr>
        <w:t>Restricted-area access log demonstrating three-year retention capability</w:t>
      </w:r>
    </w:p>
    <w:p w14:paraId="7E7502AF" w14:textId="77777777" w:rsidR="0028565E" w:rsidRDefault="00000000">
      <w:pPr>
        <w:spacing w:after="100"/>
        <w:ind w:left="144"/>
      </w:pPr>
      <w:r>
        <w:rPr>
          <w:color w:val="2E5A88"/>
          <w:sz w:val="24"/>
        </w:rPr>
        <w:t xml:space="preserve">❑  </w:t>
      </w:r>
      <w:r>
        <w:rPr>
          <w:sz w:val="21"/>
        </w:rPr>
        <w:t>Metrc administrator and user list covering the past 12 months</w:t>
      </w:r>
    </w:p>
    <w:p w14:paraId="69F4DFD8" w14:textId="77777777" w:rsidR="0028565E" w:rsidRDefault="00000000">
      <w:pPr>
        <w:spacing w:after="100"/>
        <w:ind w:left="144"/>
      </w:pPr>
      <w:r>
        <w:rPr>
          <w:color w:val="2E5A88"/>
          <w:sz w:val="24"/>
        </w:rPr>
        <w:t xml:space="preserve">❑  </w:t>
      </w:r>
      <w:r>
        <w:rPr>
          <w:sz w:val="21"/>
        </w:rPr>
        <w:t>Live Metrc access for a traceability drill</w:t>
      </w:r>
    </w:p>
    <w:p w14:paraId="723C4D70" w14:textId="77777777" w:rsidR="0028565E" w:rsidRDefault="00000000">
      <w:pPr>
        <w:spacing w:after="100"/>
        <w:ind w:left="144"/>
      </w:pPr>
      <w:r>
        <w:rPr>
          <w:color w:val="2E5A88"/>
          <w:sz w:val="24"/>
        </w:rPr>
        <w:t xml:space="preserve">❑  </w:t>
      </w:r>
      <w:r>
        <w:rPr>
          <w:sz w:val="21"/>
        </w:rPr>
        <w:t>Complete SOP library (every required procedure)</w:t>
      </w:r>
    </w:p>
    <w:p w14:paraId="0E73B814" w14:textId="77777777" w:rsidR="0028565E" w:rsidRDefault="00000000">
      <w:pPr>
        <w:spacing w:after="100"/>
        <w:ind w:left="144"/>
      </w:pPr>
      <w:r>
        <w:rPr>
          <w:color w:val="2E5A88"/>
          <w:sz w:val="24"/>
        </w:rPr>
        <w:t xml:space="preserve">❑  </w:t>
      </w:r>
      <w:r>
        <w:rPr>
          <w:sz w:val="21"/>
        </w:rPr>
        <w:t>Written weighing and measuring procedures; scale and calibration records</w:t>
      </w:r>
    </w:p>
    <w:p w14:paraId="08698A72" w14:textId="77777777" w:rsidR="0028565E" w:rsidRDefault="00000000">
      <w:pPr>
        <w:spacing w:after="100"/>
        <w:ind w:left="144"/>
      </w:pPr>
      <w:r>
        <w:rPr>
          <w:color w:val="2E5A88"/>
          <w:sz w:val="24"/>
        </w:rPr>
        <w:t xml:space="preserve">❑  </w:t>
      </w:r>
      <w:r>
        <w:rPr>
          <w:sz w:val="21"/>
        </w:rPr>
        <w:t>Worker training records and the annual training curriculum</w:t>
      </w:r>
    </w:p>
    <w:p w14:paraId="53F0ED36" w14:textId="77777777" w:rsidR="0028565E" w:rsidRDefault="00000000">
      <w:pPr>
        <w:spacing w:after="100"/>
        <w:ind w:left="144"/>
      </w:pPr>
      <w:r>
        <w:rPr>
          <w:color w:val="2E5A88"/>
          <w:sz w:val="24"/>
        </w:rPr>
        <w:t xml:space="preserve">❑  </w:t>
      </w:r>
      <w:r>
        <w:rPr>
          <w:sz w:val="21"/>
        </w:rPr>
        <w:t>Confirmation that no worker under 21 handles regulated product</w:t>
      </w:r>
    </w:p>
    <w:p w14:paraId="5CC91A7D" w14:textId="77777777" w:rsidR="0028565E" w:rsidRDefault="00000000">
      <w:pPr>
        <w:spacing w:after="100"/>
        <w:ind w:left="144"/>
      </w:pPr>
      <w:r>
        <w:rPr>
          <w:color w:val="2E5A88"/>
          <w:sz w:val="24"/>
        </w:rPr>
        <w:t xml:space="preserve">❑  </w:t>
      </w:r>
      <w:r>
        <w:rPr>
          <w:sz w:val="21"/>
        </w:rPr>
        <w:t>DOR tax-status confirmation (not on the delinquency posting) and your method for screening counterparties</w:t>
      </w:r>
    </w:p>
    <w:p w14:paraId="2A0A2080" w14:textId="77777777" w:rsidR="0028565E" w:rsidRDefault="00000000">
      <w:pPr>
        <w:spacing w:after="100"/>
        <w:ind w:left="144"/>
      </w:pPr>
      <w:r>
        <w:rPr>
          <w:color w:val="2E5A88"/>
          <w:sz w:val="24"/>
        </w:rPr>
        <w:t xml:space="preserve">❑  </w:t>
      </w:r>
      <w:r>
        <w:rPr>
          <w:sz w:val="21"/>
        </w:rPr>
        <w:t>Cultivation plan as filed, plus any change notifications sent to OCM</w:t>
      </w:r>
    </w:p>
    <w:p w14:paraId="618DA856" w14:textId="77777777" w:rsidR="0028565E" w:rsidRDefault="00000000">
      <w:pPr>
        <w:spacing w:after="100"/>
        <w:ind w:left="144"/>
      </w:pPr>
      <w:r>
        <w:rPr>
          <w:color w:val="2E5A88"/>
          <w:sz w:val="24"/>
        </w:rPr>
        <w:t xml:space="preserve">❑  </w:t>
      </w:r>
      <w:r>
        <w:rPr>
          <w:sz w:val="21"/>
        </w:rPr>
        <w:t>Canopy diagram with distinct cultivation areas measured</w:t>
      </w:r>
    </w:p>
    <w:p w14:paraId="127FE348" w14:textId="77777777" w:rsidR="0028565E" w:rsidRDefault="00000000">
      <w:pPr>
        <w:spacing w:after="100"/>
        <w:ind w:left="144"/>
      </w:pPr>
      <w:r>
        <w:rPr>
          <w:color w:val="2E5A88"/>
          <w:sz w:val="24"/>
        </w:rPr>
        <w:t xml:space="preserve">❑  </w:t>
      </w:r>
      <w:r>
        <w:rPr>
          <w:sz w:val="21"/>
        </w:rPr>
        <w:t>Crop input vendor invoices, labels, and application records</w:t>
      </w:r>
    </w:p>
    <w:p w14:paraId="4F3EF42F" w14:textId="77777777" w:rsidR="0028565E" w:rsidRDefault="00000000">
      <w:pPr>
        <w:spacing w:after="100"/>
        <w:ind w:left="144"/>
      </w:pPr>
      <w:r>
        <w:rPr>
          <w:color w:val="2E5A88"/>
          <w:sz w:val="24"/>
        </w:rPr>
        <w:t xml:space="preserve">❑  </w:t>
      </w:r>
      <w:r>
        <w:rPr>
          <w:sz w:val="21"/>
        </w:rPr>
        <w:t>Cultivation records for each batch (five-year retention)</w:t>
      </w:r>
    </w:p>
    <w:p w14:paraId="3D2A7D4D" w14:textId="77777777" w:rsidR="0028565E" w:rsidRDefault="00000000">
      <w:pPr>
        <w:spacing w:after="100"/>
        <w:ind w:left="144"/>
      </w:pPr>
      <w:r>
        <w:rPr>
          <w:color w:val="2E5A88"/>
          <w:sz w:val="24"/>
        </w:rPr>
        <w:t xml:space="preserve">❑  </w:t>
      </w:r>
      <w:r>
        <w:rPr>
          <w:sz w:val="21"/>
        </w:rPr>
        <w:t>Propagation source documentation from an OCM-authorised source</w:t>
      </w:r>
    </w:p>
    <w:p w14:paraId="2215BEBA" w14:textId="77777777" w:rsidR="0028565E" w:rsidRDefault="00000000">
      <w:pPr>
        <w:spacing w:after="100"/>
        <w:ind w:left="144"/>
      </w:pPr>
      <w:r>
        <w:rPr>
          <w:color w:val="2E5A88"/>
          <w:sz w:val="24"/>
        </w:rPr>
        <w:t xml:space="preserve">❑  </w:t>
      </w:r>
      <w:r>
        <w:rPr>
          <w:sz w:val="21"/>
        </w:rPr>
        <w:t>Integrated pest management protocol</w:t>
      </w:r>
    </w:p>
    <w:p w14:paraId="3742B18C" w14:textId="77777777" w:rsidR="0028565E" w:rsidRDefault="00000000">
      <w:pPr>
        <w:spacing w:after="100"/>
        <w:ind w:left="144"/>
      </w:pPr>
      <w:r>
        <w:rPr>
          <w:color w:val="2E5A88"/>
          <w:sz w:val="24"/>
        </w:rPr>
        <w:t xml:space="preserve">❑  </w:t>
      </w:r>
      <w:r>
        <w:rPr>
          <w:sz w:val="21"/>
        </w:rPr>
        <w:t>Sampling SOP with supervisor verification step</w:t>
      </w:r>
    </w:p>
    <w:p w14:paraId="14A228BF" w14:textId="77777777" w:rsidR="0028565E" w:rsidRDefault="00000000">
      <w:pPr>
        <w:spacing w:after="100"/>
        <w:ind w:left="144"/>
      </w:pPr>
      <w:r>
        <w:rPr>
          <w:color w:val="2E5A88"/>
          <w:sz w:val="24"/>
        </w:rPr>
        <w:lastRenderedPageBreak/>
        <w:t xml:space="preserve">❑  </w:t>
      </w:r>
      <w:r>
        <w:rPr>
          <w:sz w:val="21"/>
        </w:rPr>
        <w:t>Sampler training records (three-year retention)</w:t>
      </w:r>
    </w:p>
    <w:p w14:paraId="2C01D58B" w14:textId="77777777" w:rsidR="0028565E" w:rsidRDefault="00000000">
      <w:pPr>
        <w:spacing w:after="100"/>
        <w:ind w:left="144"/>
      </w:pPr>
      <w:r>
        <w:rPr>
          <w:color w:val="2E5A88"/>
          <w:sz w:val="24"/>
        </w:rPr>
        <w:t xml:space="preserve">❑  </w:t>
      </w:r>
      <w:r>
        <w:rPr>
          <w:sz w:val="21"/>
        </w:rPr>
        <w:t>Labor peace agreement attestation</w:t>
      </w:r>
    </w:p>
    <w:p w14:paraId="5D6A0B23" w14:textId="77777777" w:rsidR="0028565E" w:rsidRDefault="00000000">
      <w:r>
        <w:br w:type="page"/>
      </w:r>
    </w:p>
    <w:p w14:paraId="483A2F28" w14:textId="77777777" w:rsidR="0028565E" w:rsidRDefault="00000000">
      <w:pPr>
        <w:pStyle w:val="Heading1"/>
      </w:pPr>
      <w:bookmarkStart w:id="59" w:name="_Toc235884295"/>
      <w:r>
        <w:lastRenderedPageBreak/>
        <w:t>Appendix D — Corrective Action Plan</w:t>
      </w:r>
      <w:bookmarkEnd w:id="59"/>
    </w:p>
    <w:p w14:paraId="7B2FEB84" w14:textId="77777777" w:rsidR="0028565E" w:rsidRDefault="00000000">
      <w:r>
        <w:t>One page per problem you find. Whenever your checklist or practice inspection turns up a gap, write it down here with who is fixing it and by when. This is how you make sure nothing slips through before you schedule.</w:t>
      </w:r>
    </w:p>
    <w:tbl>
      <w:tblPr>
        <w:tblW w:w="9360" w:type="dxa"/>
        <w:jc w:val="center"/>
        <w:tblBorders>
          <w:top w:val="single" w:sz="12" w:space="0" w:color="1F3A5F"/>
          <w:left w:val="single" w:sz="12" w:space="0" w:color="1F3A5F"/>
          <w:bottom w:val="single" w:sz="12" w:space="0" w:color="1F3A5F"/>
          <w:right w:val="single" w:sz="12" w:space="0" w:color="1F3A5F"/>
          <w:insideH w:val="single" w:sz="8" w:space="0" w:color="44586D"/>
          <w:insideV w:val="single" w:sz="8" w:space="0" w:color="44586D"/>
        </w:tblBorders>
        <w:tblLayout w:type="fixed"/>
        <w:tblLook w:val="04A0" w:firstRow="1" w:lastRow="0" w:firstColumn="1" w:lastColumn="0" w:noHBand="0" w:noVBand="1"/>
      </w:tblPr>
      <w:tblGrid>
        <w:gridCol w:w="2016"/>
        <w:gridCol w:w="7344"/>
      </w:tblGrid>
      <w:tr w:rsidR="0028565E" w14:paraId="27E4ACF0" w14:textId="77777777">
        <w:trPr>
          <w:cantSplit/>
          <w:tblHeader/>
          <w:jc w:val="center"/>
        </w:trPr>
        <w:tc>
          <w:tcPr>
            <w:tcW w:w="2016" w:type="dxa"/>
            <w:tcBorders>
              <w:top w:val="single" w:sz="12" w:space="0" w:color="1F3A5F"/>
              <w:left w:val="single" w:sz="12" w:space="0" w:color="1F3A5F"/>
              <w:bottom w:val="single" w:sz="12" w:space="0" w:color="1F3A5F"/>
              <w:right w:val="single" w:sz="12" w:space="0" w:color="1F3A5F"/>
            </w:tcBorders>
            <w:shd w:val="clear" w:color="auto" w:fill="1F3A5F"/>
            <w:tcMar>
              <w:top w:w="90" w:type="dxa"/>
              <w:left w:w="120" w:type="dxa"/>
              <w:bottom w:w="90" w:type="dxa"/>
              <w:right w:w="120" w:type="dxa"/>
            </w:tcMar>
            <w:vAlign w:val="center"/>
          </w:tcPr>
          <w:p w14:paraId="786B2CEC" w14:textId="77777777" w:rsidR="0028565E" w:rsidRDefault="00000000">
            <w:pPr>
              <w:spacing w:after="0"/>
            </w:pPr>
            <w:r>
              <w:rPr>
                <w:b/>
                <w:color w:val="FFFFFF"/>
                <w:sz w:val="19"/>
              </w:rPr>
              <w:t>Severity</w:t>
            </w:r>
          </w:p>
        </w:tc>
        <w:tc>
          <w:tcPr>
            <w:tcW w:w="7344" w:type="dxa"/>
            <w:tcBorders>
              <w:top w:val="single" w:sz="12" w:space="0" w:color="1F3A5F"/>
              <w:left w:val="single" w:sz="12" w:space="0" w:color="1F3A5F"/>
              <w:bottom w:val="single" w:sz="12" w:space="0" w:color="1F3A5F"/>
              <w:right w:val="single" w:sz="12" w:space="0" w:color="1F3A5F"/>
            </w:tcBorders>
            <w:shd w:val="clear" w:color="auto" w:fill="1F3A5F"/>
            <w:tcMar>
              <w:top w:w="90" w:type="dxa"/>
              <w:left w:w="120" w:type="dxa"/>
              <w:bottom w:w="90" w:type="dxa"/>
              <w:right w:w="120" w:type="dxa"/>
            </w:tcMar>
            <w:vAlign w:val="center"/>
          </w:tcPr>
          <w:p w14:paraId="42A7513F" w14:textId="77777777" w:rsidR="0028565E" w:rsidRDefault="00000000">
            <w:pPr>
              <w:spacing w:after="0"/>
            </w:pPr>
            <w:r>
              <w:rPr>
                <w:b/>
                <w:color w:val="FFFFFF"/>
                <w:sz w:val="19"/>
              </w:rPr>
              <w:t>Definition</w:t>
            </w:r>
          </w:p>
        </w:tc>
      </w:tr>
      <w:tr w:rsidR="0028565E" w14:paraId="188F050A" w14:textId="77777777">
        <w:trPr>
          <w:cantSplit/>
          <w:jc w:val="center"/>
        </w:trPr>
        <w:tc>
          <w:tcPr>
            <w:tcW w:w="2016"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0ACB3EDE" w14:textId="77777777" w:rsidR="0028565E" w:rsidRDefault="00000000">
            <w:pPr>
              <w:spacing w:after="0" w:line="259" w:lineRule="auto"/>
            </w:pPr>
            <w:r>
              <w:rPr>
                <w:b/>
                <w:color w:val="C0392B"/>
                <w:sz w:val="19"/>
              </w:rPr>
              <w:t>Critical</w:t>
            </w:r>
          </w:p>
        </w:tc>
        <w:tc>
          <w:tcPr>
            <w:tcW w:w="7344"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32378FA9" w14:textId="77777777" w:rsidR="0028565E" w:rsidRDefault="00000000">
            <w:pPr>
              <w:spacing w:after="0" w:line="259" w:lineRule="auto"/>
            </w:pPr>
            <w:r>
              <w:rPr>
                <w:sz w:val="19"/>
              </w:rPr>
              <w:t>Likely to result in inspection failure. Submission-blocking.</w:t>
            </w:r>
          </w:p>
        </w:tc>
      </w:tr>
      <w:tr w:rsidR="0028565E" w14:paraId="5666032B" w14:textId="77777777">
        <w:trPr>
          <w:cantSplit/>
          <w:jc w:val="center"/>
        </w:trPr>
        <w:tc>
          <w:tcPr>
            <w:tcW w:w="2016"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41C0FE6A" w14:textId="77777777" w:rsidR="0028565E" w:rsidRDefault="00000000">
            <w:pPr>
              <w:spacing w:after="0" w:line="259" w:lineRule="auto"/>
            </w:pPr>
            <w:r>
              <w:rPr>
                <w:b/>
                <w:color w:val="8A6D1A"/>
                <w:sz w:val="19"/>
              </w:rPr>
              <w:t>Major</w:t>
            </w:r>
          </w:p>
        </w:tc>
        <w:tc>
          <w:tcPr>
            <w:tcW w:w="7344"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23ED01AD" w14:textId="77777777" w:rsidR="0028565E" w:rsidRDefault="00000000">
            <w:pPr>
              <w:spacing w:after="0" w:line="259" w:lineRule="auto"/>
            </w:pPr>
            <w:r>
              <w:rPr>
                <w:sz w:val="19"/>
              </w:rPr>
              <w:t>May result in a deficiency notice. Resolve before submission.</w:t>
            </w:r>
          </w:p>
        </w:tc>
      </w:tr>
      <w:tr w:rsidR="0028565E" w14:paraId="64BD7609" w14:textId="77777777">
        <w:trPr>
          <w:cantSplit/>
          <w:jc w:val="center"/>
        </w:trPr>
        <w:tc>
          <w:tcPr>
            <w:tcW w:w="2016"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229460BD" w14:textId="77777777" w:rsidR="0028565E" w:rsidRDefault="00000000">
            <w:pPr>
              <w:spacing w:after="0" w:line="259" w:lineRule="auto"/>
            </w:pPr>
            <w:r>
              <w:rPr>
                <w:b/>
                <w:color w:val="1F3A5F"/>
                <w:sz w:val="19"/>
              </w:rPr>
              <w:t>Minor</w:t>
            </w:r>
          </w:p>
        </w:tc>
        <w:tc>
          <w:tcPr>
            <w:tcW w:w="7344"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314FFD84" w14:textId="77777777" w:rsidR="0028565E" w:rsidRDefault="00000000">
            <w:pPr>
              <w:spacing w:after="0" w:line="259" w:lineRule="auto"/>
            </w:pPr>
            <w:r>
              <w:rPr>
                <w:sz w:val="19"/>
              </w:rPr>
              <w:t>Improvement recommended; unlikely to block on its own.</w:t>
            </w:r>
          </w:p>
        </w:tc>
      </w:tr>
      <w:tr w:rsidR="0028565E" w14:paraId="3A0DC166" w14:textId="77777777">
        <w:trPr>
          <w:cantSplit/>
          <w:jc w:val="center"/>
        </w:trPr>
        <w:tc>
          <w:tcPr>
            <w:tcW w:w="2016"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5366233E" w14:textId="77777777" w:rsidR="0028565E" w:rsidRDefault="00000000">
            <w:pPr>
              <w:spacing w:after="0" w:line="259" w:lineRule="auto"/>
            </w:pPr>
            <w:r>
              <w:rPr>
                <w:b/>
                <w:color w:val="1F3A5F"/>
                <w:sz w:val="19"/>
              </w:rPr>
              <w:t>Observation</w:t>
            </w:r>
          </w:p>
        </w:tc>
        <w:tc>
          <w:tcPr>
            <w:tcW w:w="7344"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1062D18D" w14:textId="77777777" w:rsidR="0028565E" w:rsidRDefault="00000000">
            <w:pPr>
              <w:spacing w:after="0" w:line="259" w:lineRule="auto"/>
            </w:pPr>
            <w:r>
              <w:rPr>
                <w:sz w:val="19"/>
              </w:rPr>
              <w:t>Best-practice recommendation.</w:t>
            </w:r>
          </w:p>
        </w:tc>
      </w:tr>
    </w:tbl>
    <w:p w14:paraId="3CC14238" w14:textId="77777777" w:rsidR="0028565E" w:rsidRDefault="0028565E"/>
    <w:p w14:paraId="5D1621DA" w14:textId="77777777" w:rsidR="0028565E" w:rsidRDefault="00000000">
      <w:pPr>
        <w:pStyle w:val="Heading2"/>
      </w:pPr>
      <w:bookmarkStart w:id="60" w:name="_Toc235884296"/>
      <w:r>
        <w:t>Finding Record</w:t>
      </w:r>
      <w:bookmarkEnd w:id="60"/>
    </w:p>
    <w:p w14:paraId="351D9B49" w14:textId="77777777" w:rsidR="0028565E" w:rsidRDefault="00000000">
      <w:pPr>
        <w:spacing w:after="180"/>
      </w:pPr>
      <w:r>
        <w:rPr>
          <w:b/>
          <w:color w:val="1F3A5F"/>
          <w:sz w:val="21"/>
        </w:rPr>
        <w:t xml:space="preserve">Finding number:  </w:t>
      </w:r>
      <w:r>
        <w:rPr>
          <w:color w:val="6E7C8A"/>
          <w:sz w:val="21"/>
        </w:rPr>
        <w:t>__________________________________________________________</w:t>
      </w:r>
    </w:p>
    <w:p w14:paraId="4BDB195C" w14:textId="77777777" w:rsidR="0028565E" w:rsidRDefault="00000000">
      <w:pPr>
        <w:spacing w:after="180"/>
      </w:pPr>
      <w:r>
        <w:rPr>
          <w:b/>
          <w:color w:val="1F3A5F"/>
          <w:sz w:val="21"/>
        </w:rPr>
        <w:t xml:space="preserve">Description:  </w:t>
      </w:r>
      <w:r>
        <w:rPr>
          <w:color w:val="6E7C8A"/>
          <w:sz w:val="21"/>
        </w:rPr>
        <w:t>__________________________________________________________</w:t>
      </w:r>
    </w:p>
    <w:p w14:paraId="2F68B018" w14:textId="77777777" w:rsidR="0028565E" w:rsidRDefault="00000000">
      <w:pPr>
        <w:spacing w:after="180"/>
      </w:pPr>
      <w:r>
        <w:rPr>
          <w:b/>
          <w:color w:val="1F3A5F"/>
          <w:sz w:val="21"/>
        </w:rPr>
        <w:t xml:space="preserve">Which checklist item (from Appendix A):  </w:t>
      </w:r>
      <w:r>
        <w:rPr>
          <w:color w:val="6E7C8A"/>
          <w:sz w:val="21"/>
        </w:rPr>
        <w:t>__________________________________________________________</w:t>
      </w:r>
    </w:p>
    <w:p w14:paraId="5E38621B" w14:textId="77777777" w:rsidR="0028565E" w:rsidRDefault="00000000">
      <w:pPr>
        <w:spacing w:after="180"/>
      </w:pPr>
      <w:r>
        <w:rPr>
          <w:b/>
          <w:color w:val="1F3A5F"/>
          <w:sz w:val="21"/>
        </w:rPr>
        <w:t xml:space="preserve">Which endorsement module it sits in:  </w:t>
      </w:r>
      <w:r>
        <w:rPr>
          <w:color w:val="6E7C8A"/>
          <w:sz w:val="21"/>
        </w:rPr>
        <w:t>__________________________________________________________</w:t>
      </w:r>
    </w:p>
    <w:p w14:paraId="34189A66" w14:textId="77777777" w:rsidR="0028565E" w:rsidRDefault="00000000">
      <w:pPr>
        <w:spacing w:after="180"/>
      </w:pPr>
      <w:r>
        <w:rPr>
          <w:b/>
          <w:color w:val="1F3A5F"/>
          <w:sz w:val="21"/>
        </w:rPr>
        <w:t xml:space="preserve">How serious (Critical / Major / Minor / Observation):  </w:t>
      </w:r>
      <w:r>
        <w:rPr>
          <w:color w:val="6E7C8A"/>
          <w:sz w:val="21"/>
        </w:rPr>
        <w:t>__________________________________________________________</w:t>
      </w:r>
    </w:p>
    <w:p w14:paraId="2EE806CF" w14:textId="77777777" w:rsidR="0028565E" w:rsidRDefault="00000000">
      <w:pPr>
        <w:spacing w:after="180"/>
      </w:pPr>
      <w:r>
        <w:rPr>
          <w:b/>
          <w:color w:val="1F3A5F"/>
          <w:sz w:val="21"/>
        </w:rPr>
        <w:t xml:space="preserve">Corrective action:  </w:t>
      </w:r>
      <w:r>
        <w:rPr>
          <w:color w:val="6E7C8A"/>
          <w:sz w:val="21"/>
        </w:rPr>
        <w:t>__________________________________________________________</w:t>
      </w:r>
    </w:p>
    <w:p w14:paraId="1659FF2E" w14:textId="77777777" w:rsidR="0028565E" w:rsidRDefault="00000000">
      <w:pPr>
        <w:spacing w:after="180"/>
      </w:pPr>
      <w:r>
        <w:rPr>
          <w:b/>
          <w:color w:val="1F3A5F"/>
          <w:sz w:val="21"/>
        </w:rPr>
        <w:t xml:space="preserve">Responsible party:  </w:t>
      </w:r>
      <w:r>
        <w:rPr>
          <w:color w:val="6E7C8A"/>
          <w:sz w:val="21"/>
        </w:rPr>
        <w:t>__________________________________________________________</w:t>
      </w:r>
    </w:p>
    <w:p w14:paraId="159F423C" w14:textId="77777777" w:rsidR="0028565E" w:rsidRDefault="00000000">
      <w:pPr>
        <w:spacing w:after="180"/>
      </w:pPr>
      <w:r>
        <w:rPr>
          <w:b/>
          <w:color w:val="1F3A5F"/>
          <w:sz w:val="21"/>
        </w:rPr>
        <w:t xml:space="preserve">Target date:  </w:t>
      </w:r>
      <w:r>
        <w:rPr>
          <w:color w:val="6E7C8A"/>
          <w:sz w:val="21"/>
        </w:rPr>
        <w:t>__________________________________________________________</w:t>
      </w:r>
    </w:p>
    <w:p w14:paraId="19BCA5F5" w14:textId="77777777" w:rsidR="0028565E" w:rsidRDefault="00000000">
      <w:pPr>
        <w:spacing w:after="180"/>
      </w:pPr>
      <w:r>
        <w:rPr>
          <w:b/>
          <w:color w:val="1F3A5F"/>
          <w:sz w:val="21"/>
        </w:rPr>
        <w:t xml:space="preserve">Completion date:  </w:t>
      </w:r>
      <w:r>
        <w:rPr>
          <w:color w:val="6E7C8A"/>
          <w:sz w:val="21"/>
        </w:rPr>
        <w:t>__________________________________________________________</w:t>
      </w:r>
    </w:p>
    <w:p w14:paraId="75375748" w14:textId="77777777" w:rsidR="0028565E" w:rsidRDefault="00000000">
      <w:pPr>
        <w:spacing w:after="180"/>
      </w:pPr>
      <w:r>
        <w:rPr>
          <w:b/>
          <w:color w:val="1F3A5F"/>
          <w:sz w:val="21"/>
        </w:rPr>
        <w:t xml:space="preserve">Verification method:  </w:t>
      </w:r>
      <w:r>
        <w:rPr>
          <w:color w:val="6E7C8A"/>
          <w:sz w:val="21"/>
        </w:rPr>
        <w:t>__________________________________________________________</w:t>
      </w:r>
    </w:p>
    <w:tbl>
      <w:tblPr>
        <w:tblW w:w="9360" w:type="dxa"/>
        <w:jc w:val="center"/>
        <w:tblBorders>
          <w:top w:val="single" w:sz="12" w:space="0" w:color="4A6280"/>
          <w:left w:val="single" w:sz="12" w:space="0" w:color="4A6280"/>
          <w:bottom w:val="single" w:sz="12" w:space="0" w:color="4A6280"/>
          <w:right w:val="single" w:sz="12" w:space="0" w:color="4A6280"/>
          <w:insideH w:val="single" w:sz="0" w:space="0" w:color="auto"/>
          <w:insideV w:val="single" w:sz="0" w:space="0" w:color="auto"/>
        </w:tblBorders>
        <w:tblLayout w:type="fixed"/>
        <w:tblLook w:val="04A0" w:firstRow="1" w:lastRow="0" w:firstColumn="1" w:lastColumn="0" w:noHBand="0" w:noVBand="1"/>
      </w:tblPr>
      <w:tblGrid>
        <w:gridCol w:w="9360"/>
      </w:tblGrid>
      <w:tr w:rsidR="0028565E" w14:paraId="516F5163" w14:textId="77777777">
        <w:trPr>
          <w:cantSplit/>
          <w:jc w:val="center"/>
        </w:trPr>
        <w:tc>
          <w:tcPr>
            <w:tcW w:w="9360" w:type="dxa"/>
            <w:tcBorders>
              <w:top w:val="single" w:sz="12" w:space="0" w:color="4A6280"/>
              <w:left w:val="single" w:sz="12" w:space="0" w:color="4A6280"/>
              <w:bottom w:val="single" w:sz="12" w:space="0" w:color="4A6280"/>
              <w:right w:val="single" w:sz="12" w:space="0" w:color="4A6280"/>
            </w:tcBorders>
            <w:shd w:val="clear" w:color="auto" w:fill="EAF0F6"/>
            <w:tcMar>
              <w:top w:w="150" w:type="dxa"/>
              <w:left w:w="180" w:type="dxa"/>
              <w:bottom w:w="150" w:type="dxa"/>
              <w:right w:w="180" w:type="dxa"/>
            </w:tcMar>
          </w:tcPr>
          <w:p w14:paraId="671C5698" w14:textId="77777777" w:rsidR="0028565E" w:rsidRDefault="00000000">
            <w:pPr>
              <w:spacing w:after="80"/>
            </w:pPr>
            <w:r>
              <w:rPr>
                <w:b/>
                <w:color w:val="1F3A5F"/>
                <w:sz w:val="20"/>
              </w:rPr>
              <w:t>WHAT THIS MEANS FOR YOU</w:t>
            </w:r>
          </w:p>
          <w:p w14:paraId="453305B9" w14:textId="77777777" w:rsidR="0028565E" w:rsidRDefault="00000000">
            <w:pPr>
              <w:spacing w:after="0" w:line="269" w:lineRule="auto"/>
            </w:pPr>
            <w:r>
              <w:rPr>
                <w:sz w:val="20"/>
              </w:rPr>
              <w:t>Fix the critical items first, even if they are harder. One open critical item keeps you “not ready” no matter how many small things you have checked off. It is tempting to knock out the easy wins — do them, but do not mistake them for progress on the things that actually decide the outcome.</w:t>
            </w:r>
          </w:p>
        </w:tc>
      </w:tr>
    </w:tbl>
    <w:p w14:paraId="3692323C" w14:textId="77777777" w:rsidR="0028565E" w:rsidRDefault="0028565E">
      <w:pPr>
        <w:spacing w:after="120"/>
      </w:pPr>
    </w:p>
    <w:p w14:paraId="219DF786" w14:textId="77777777" w:rsidR="0028565E" w:rsidRDefault="00000000">
      <w:r>
        <w:lastRenderedPageBreak/>
        <w:br w:type="page"/>
      </w:r>
    </w:p>
    <w:p w14:paraId="442D8D59" w14:textId="77777777" w:rsidR="0028565E" w:rsidRDefault="00000000">
      <w:pPr>
        <w:pStyle w:val="Heading1"/>
      </w:pPr>
      <w:bookmarkStart w:id="61" w:name="_Toc235884297"/>
      <w:r>
        <w:lastRenderedPageBreak/>
        <w:t>Appendix E — After-Action Report Template</w:t>
      </w:r>
      <w:bookmarkEnd w:id="61"/>
    </w:p>
    <w:p w14:paraId="2294559E" w14:textId="77777777" w:rsidR="0028565E" w:rsidRDefault="00000000">
      <w:r>
        <w:t>Fill this in after your practice inspection. It is a clean, one-page summary of where you stand — something you can hand to a business partner, an investor, or a lender to show you have done the work and know exactly what is left.</w:t>
      </w:r>
    </w:p>
    <w:p w14:paraId="2FA55069" w14:textId="77777777" w:rsidR="0028565E" w:rsidRDefault="00000000">
      <w:pPr>
        <w:spacing w:before="120" w:after="60"/>
        <w:jc w:val="center"/>
      </w:pPr>
      <w:r>
        <w:rPr>
          <w:noProof/>
        </w:rPr>
        <w:drawing>
          <wp:inline distT="0" distB="0" distL="0" distR="0" wp14:anchorId="7E679870" wp14:editId="674FFB91">
            <wp:extent cx="5029200" cy="325578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lt_dash.png"/>
                    <pic:cNvPicPr/>
                  </pic:nvPicPr>
                  <pic:blipFill>
                    <a:blip r:embed="rId14"/>
                    <a:stretch>
                      <a:fillRect/>
                    </a:stretch>
                  </pic:blipFill>
                  <pic:spPr>
                    <a:xfrm>
                      <a:off x="0" y="0"/>
                      <a:ext cx="5029200" cy="3255784"/>
                    </a:xfrm>
                    <a:prstGeom prst="rect">
                      <a:avLst/>
                    </a:prstGeom>
                  </pic:spPr>
                </pic:pic>
              </a:graphicData>
            </a:graphic>
          </wp:inline>
        </w:drawing>
      </w:r>
    </w:p>
    <w:p w14:paraId="740AA6F4" w14:textId="77777777" w:rsidR="0028565E" w:rsidRDefault="00000000">
      <w:pPr>
        <w:pStyle w:val="Heading2"/>
      </w:pPr>
      <w:bookmarkStart w:id="62" w:name="_Toc235884298"/>
      <w:r>
        <w:t>Report Fields</w:t>
      </w:r>
      <w:bookmarkEnd w:id="62"/>
    </w:p>
    <w:p w14:paraId="57B3E489" w14:textId="77777777" w:rsidR="0028565E" w:rsidRDefault="00000000">
      <w:pPr>
        <w:spacing w:after="180"/>
      </w:pPr>
      <w:r>
        <w:rPr>
          <w:b/>
          <w:color w:val="1F3A5F"/>
          <w:sz w:val="21"/>
        </w:rPr>
        <w:t xml:space="preserve">Business name:  </w:t>
      </w:r>
      <w:r>
        <w:rPr>
          <w:color w:val="6E7C8A"/>
          <w:sz w:val="21"/>
        </w:rPr>
        <w:t>__________________________________________________________</w:t>
      </w:r>
    </w:p>
    <w:p w14:paraId="2B534C63" w14:textId="77777777" w:rsidR="0028565E" w:rsidRDefault="00000000">
      <w:pPr>
        <w:spacing w:after="180"/>
      </w:pPr>
      <w:r>
        <w:rPr>
          <w:b/>
          <w:color w:val="1F3A5F"/>
          <w:sz w:val="21"/>
        </w:rPr>
        <w:t xml:space="preserve">Licence type:  </w:t>
      </w:r>
      <w:r>
        <w:rPr>
          <w:color w:val="6E7C8A"/>
          <w:sz w:val="21"/>
        </w:rPr>
        <w:t>__________________________________________________________</w:t>
      </w:r>
    </w:p>
    <w:p w14:paraId="35A64C08" w14:textId="77777777" w:rsidR="0028565E" w:rsidRDefault="00000000">
      <w:pPr>
        <w:spacing w:after="180"/>
      </w:pPr>
      <w:r>
        <w:rPr>
          <w:b/>
          <w:color w:val="1F3A5F"/>
          <w:sz w:val="21"/>
        </w:rPr>
        <w:t xml:space="preserve">Endorsements held or applied for:  </w:t>
      </w:r>
      <w:r>
        <w:rPr>
          <w:color w:val="6E7C8A"/>
          <w:sz w:val="21"/>
        </w:rPr>
        <w:t>__________________________________________________________</w:t>
      </w:r>
    </w:p>
    <w:p w14:paraId="47BF8F1F" w14:textId="77777777" w:rsidR="0028565E" w:rsidRDefault="00000000">
      <w:pPr>
        <w:spacing w:after="180"/>
      </w:pPr>
      <w:r>
        <w:rPr>
          <w:b/>
          <w:color w:val="1F3A5F"/>
          <w:sz w:val="21"/>
        </w:rPr>
        <w:t xml:space="preserve">Site address:  </w:t>
      </w:r>
      <w:r>
        <w:rPr>
          <w:color w:val="6E7C8A"/>
          <w:sz w:val="21"/>
        </w:rPr>
        <w:t>__________________________________________________________</w:t>
      </w:r>
    </w:p>
    <w:p w14:paraId="1AE2654A" w14:textId="77777777" w:rsidR="0028565E" w:rsidRDefault="00000000">
      <w:pPr>
        <w:spacing w:after="180"/>
      </w:pPr>
      <w:r>
        <w:rPr>
          <w:b/>
          <w:color w:val="1F3A5F"/>
          <w:sz w:val="21"/>
        </w:rPr>
        <w:t xml:space="preserve">Assessment date:  </w:t>
      </w:r>
      <w:r>
        <w:rPr>
          <w:color w:val="6E7C8A"/>
          <w:sz w:val="21"/>
        </w:rPr>
        <w:t>__________________________________________________________</w:t>
      </w:r>
    </w:p>
    <w:p w14:paraId="7A54973B" w14:textId="77777777" w:rsidR="0028565E" w:rsidRDefault="00000000">
      <w:pPr>
        <w:spacing w:after="180"/>
      </w:pPr>
      <w:r>
        <w:rPr>
          <w:b/>
          <w:color w:val="1F3A5F"/>
          <w:sz w:val="21"/>
        </w:rPr>
        <w:t xml:space="preserve">Assessed by:  </w:t>
      </w:r>
      <w:r>
        <w:rPr>
          <w:color w:val="6E7C8A"/>
          <w:sz w:val="21"/>
        </w:rPr>
        <w:t>__________________________________________________________</w:t>
      </w:r>
    </w:p>
    <w:p w14:paraId="1A3A99FD" w14:textId="77777777" w:rsidR="0028565E" w:rsidRDefault="00000000">
      <w:pPr>
        <w:spacing w:after="180"/>
      </w:pPr>
      <w:r>
        <w:rPr>
          <w:b/>
          <w:color w:val="1F3A5F"/>
          <w:sz w:val="21"/>
        </w:rPr>
        <w:t xml:space="preserve">Composite readiness score:  </w:t>
      </w:r>
      <w:r>
        <w:rPr>
          <w:color w:val="6E7C8A"/>
          <w:sz w:val="21"/>
        </w:rPr>
        <w:t>__________________________________________________________</w:t>
      </w:r>
    </w:p>
    <w:p w14:paraId="55323395" w14:textId="77777777" w:rsidR="0028565E" w:rsidRDefault="00000000">
      <w:pPr>
        <w:spacing w:after="180"/>
      </w:pPr>
      <w:r>
        <w:rPr>
          <w:b/>
          <w:color w:val="1F3A5F"/>
          <w:sz w:val="21"/>
        </w:rPr>
        <w:t xml:space="preserve">Classification (GREEN / YELLOW / RED):  </w:t>
      </w:r>
      <w:r>
        <w:rPr>
          <w:color w:val="6E7C8A"/>
          <w:sz w:val="21"/>
        </w:rPr>
        <w:t>__________________________________________________________</w:t>
      </w:r>
    </w:p>
    <w:p w14:paraId="01F1CF92" w14:textId="77777777" w:rsidR="0028565E" w:rsidRDefault="00000000">
      <w:pPr>
        <w:pStyle w:val="Heading2"/>
      </w:pPr>
      <w:bookmarkStart w:id="63" w:name="_Toc235884299"/>
      <w:r>
        <w:t>Areas of Strength</w:t>
      </w:r>
      <w:bookmarkEnd w:id="63"/>
    </w:p>
    <w:p w14:paraId="34B4D1DB" w14:textId="77777777" w:rsidR="0028565E" w:rsidRDefault="00000000">
      <w:pPr>
        <w:spacing w:after="180"/>
      </w:pPr>
      <w:r>
        <w:rPr>
          <w:b/>
          <w:color w:val="1F3A5F"/>
          <w:sz w:val="21"/>
        </w:rPr>
        <w:t xml:space="preserve">1:  </w:t>
      </w:r>
      <w:r>
        <w:rPr>
          <w:color w:val="6E7C8A"/>
          <w:sz w:val="21"/>
        </w:rPr>
        <w:t>__________________________________________________________________</w:t>
      </w:r>
    </w:p>
    <w:p w14:paraId="17E392C8" w14:textId="77777777" w:rsidR="0028565E" w:rsidRDefault="00000000">
      <w:pPr>
        <w:spacing w:after="180"/>
      </w:pPr>
      <w:r>
        <w:rPr>
          <w:b/>
          <w:color w:val="1F3A5F"/>
          <w:sz w:val="21"/>
        </w:rPr>
        <w:lastRenderedPageBreak/>
        <w:t xml:space="preserve">2:  </w:t>
      </w:r>
      <w:r>
        <w:rPr>
          <w:color w:val="6E7C8A"/>
          <w:sz w:val="21"/>
        </w:rPr>
        <w:t>__________________________________________________________________</w:t>
      </w:r>
    </w:p>
    <w:p w14:paraId="1082D36F" w14:textId="77777777" w:rsidR="0028565E" w:rsidRDefault="00000000">
      <w:pPr>
        <w:spacing w:after="180"/>
      </w:pPr>
      <w:r>
        <w:rPr>
          <w:b/>
          <w:color w:val="1F3A5F"/>
          <w:sz w:val="21"/>
        </w:rPr>
        <w:t xml:space="preserve">3:  </w:t>
      </w:r>
      <w:r>
        <w:rPr>
          <w:color w:val="6E7C8A"/>
          <w:sz w:val="21"/>
        </w:rPr>
        <w:t>__________________________________________________________________</w:t>
      </w:r>
    </w:p>
    <w:p w14:paraId="05F5F576" w14:textId="77777777" w:rsidR="0028565E" w:rsidRDefault="00000000">
      <w:pPr>
        <w:pStyle w:val="Heading2"/>
      </w:pPr>
      <w:bookmarkStart w:id="64" w:name="_Toc235884300"/>
      <w:r>
        <w:t>Areas for Improvement</w:t>
      </w:r>
      <w:bookmarkEnd w:id="64"/>
    </w:p>
    <w:p w14:paraId="47D662D1" w14:textId="77777777" w:rsidR="0028565E" w:rsidRDefault="00000000">
      <w:pPr>
        <w:spacing w:after="180"/>
      </w:pPr>
      <w:r>
        <w:rPr>
          <w:b/>
          <w:color w:val="1F3A5F"/>
          <w:sz w:val="21"/>
        </w:rPr>
        <w:t xml:space="preserve">1:  </w:t>
      </w:r>
      <w:r>
        <w:rPr>
          <w:color w:val="6E7C8A"/>
          <w:sz w:val="21"/>
        </w:rPr>
        <w:t>__________________________________________________________________</w:t>
      </w:r>
    </w:p>
    <w:p w14:paraId="0699D98D" w14:textId="77777777" w:rsidR="0028565E" w:rsidRDefault="00000000">
      <w:pPr>
        <w:spacing w:after="180"/>
      </w:pPr>
      <w:r>
        <w:rPr>
          <w:b/>
          <w:color w:val="1F3A5F"/>
          <w:sz w:val="21"/>
        </w:rPr>
        <w:t xml:space="preserve">2:  </w:t>
      </w:r>
      <w:r>
        <w:rPr>
          <w:color w:val="6E7C8A"/>
          <w:sz w:val="21"/>
        </w:rPr>
        <w:t>__________________________________________________________________</w:t>
      </w:r>
    </w:p>
    <w:p w14:paraId="573B9FBB" w14:textId="77777777" w:rsidR="0028565E" w:rsidRDefault="00000000">
      <w:pPr>
        <w:spacing w:after="180"/>
      </w:pPr>
      <w:r>
        <w:rPr>
          <w:b/>
          <w:color w:val="1F3A5F"/>
          <w:sz w:val="21"/>
        </w:rPr>
        <w:t xml:space="preserve">3:  </w:t>
      </w:r>
      <w:r>
        <w:rPr>
          <w:color w:val="6E7C8A"/>
          <w:sz w:val="21"/>
        </w:rPr>
        <w:t>__________________________________________________________________</w:t>
      </w:r>
    </w:p>
    <w:p w14:paraId="256BBAE7" w14:textId="77777777" w:rsidR="0028565E" w:rsidRDefault="00000000">
      <w:pPr>
        <w:pStyle w:val="Heading2"/>
      </w:pPr>
      <w:bookmarkStart w:id="65" w:name="_Toc235884301"/>
      <w:r>
        <w:t>Domain Scorecard</w:t>
      </w:r>
      <w:bookmarkEnd w:id="65"/>
    </w:p>
    <w:tbl>
      <w:tblPr>
        <w:tblW w:w="9360" w:type="dxa"/>
        <w:jc w:val="center"/>
        <w:tblBorders>
          <w:top w:val="single" w:sz="12" w:space="0" w:color="1F3A5F"/>
          <w:left w:val="single" w:sz="12" w:space="0" w:color="1F3A5F"/>
          <w:bottom w:val="single" w:sz="12" w:space="0" w:color="1F3A5F"/>
          <w:right w:val="single" w:sz="12" w:space="0" w:color="1F3A5F"/>
          <w:insideH w:val="single" w:sz="8" w:space="0" w:color="44586D"/>
          <w:insideV w:val="single" w:sz="8" w:space="0" w:color="44586D"/>
        </w:tblBorders>
        <w:tblLayout w:type="fixed"/>
        <w:tblLook w:val="04A0" w:firstRow="1" w:lastRow="0" w:firstColumn="1" w:lastColumn="0" w:noHBand="0" w:noVBand="1"/>
      </w:tblPr>
      <w:tblGrid>
        <w:gridCol w:w="5184"/>
        <w:gridCol w:w="1440"/>
        <w:gridCol w:w="2736"/>
      </w:tblGrid>
      <w:tr w:rsidR="0028565E" w14:paraId="1DC0C12A" w14:textId="77777777">
        <w:trPr>
          <w:cantSplit/>
          <w:tblHeader/>
          <w:jc w:val="center"/>
        </w:trPr>
        <w:tc>
          <w:tcPr>
            <w:tcW w:w="5184" w:type="dxa"/>
            <w:tcBorders>
              <w:top w:val="single" w:sz="12" w:space="0" w:color="1F3A5F"/>
              <w:left w:val="single" w:sz="12" w:space="0" w:color="1F3A5F"/>
              <w:bottom w:val="single" w:sz="12" w:space="0" w:color="1F3A5F"/>
              <w:right w:val="single" w:sz="12" w:space="0" w:color="1F3A5F"/>
            </w:tcBorders>
            <w:shd w:val="clear" w:color="auto" w:fill="1F3A5F"/>
            <w:tcMar>
              <w:top w:w="90" w:type="dxa"/>
              <w:left w:w="120" w:type="dxa"/>
              <w:bottom w:w="90" w:type="dxa"/>
              <w:right w:w="120" w:type="dxa"/>
            </w:tcMar>
            <w:vAlign w:val="center"/>
          </w:tcPr>
          <w:p w14:paraId="30EDEDF6" w14:textId="77777777" w:rsidR="0028565E" w:rsidRDefault="00000000">
            <w:pPr>
              <w:spacing w:after="0"/>
            </w:pPr>
            <w:r>
              <w:rPr>
                <w:b/>
                <w:color w:val="FFFFFF"/>
                <w:sz w:val="19"/>
              </w:rPr>
              <w:t>Domain</w:t>
            </w:r>
          </w:p>
        </w:tc>
        <w:tc>
          <w:tcPr>
            <w:tcW w:w="1440" w:type="dxa"/>
            <w:tcBorders>
              <w:top w:val="single" w:sz="12" w:space="0" w:color="1F3A5F"/>
              <w:left w:val="single" w:sz="12" w:space="0" w:color="1F3A5F"/>
              <w:bottom w:val="single" w:sz="12" w:space="0" w:color="1F3A5F"/>
              <w:right w:val="single" w:sz="12" w:space="0" w:color="1F3A5F"/>
            </w:tcBorders>
            <w:shd w:val="clear" w:color="auto" w:fill="1F3A5F"/>
            <w:tcMar>
              <w:top w:w="90" w:type="dxa"/>
              <w:left w:w="120" w:type="dxa"/>
              <w:bottom w:w="90" w:type="dxa"/>
              <w:right w:w="120" w:type="dxa"/>
            </w:tcMar>
            <w:vAlign w:val="center"/>
          </w:tcPr>
          <w:p w14:paraId="32CEB921" w14:textId="77777777" w:rsidR="0028565E" w:rsidRDefault="00000000">
            <w:pPr>
              <w:spacing w:after="0"/>
              <w:jc w:val="center"/>
            </w:pPr>
            <w:r>
              <w:rPr>
                <w:b/>
                <w:color w:val="FFFFFF"/>
                <w:sz w:val="19"/>
              </w:rPr>
              <w:t>Score</w:t>
            </w:r>
          </w:p>
        </w:tc>
        <w:tc>
          <w:tcPr>
            <w:tcW w:w="2736" w:type="dxa"/>
            <w:tcBorders>
              <w:top w:val="single" w:sz="12" w:space="0" w:color="1F3A5F"/>
              <w:left w:val="single" w:sz="12" w:space="0" w:color="1F3A5F"/>
              <w:bottom w:val="single" w:sz="12" w:space="0" w:color="1F3A5F"/>
              <w:right w:val="single" w:sz="12" w:space="0" w:color="1F3A5F"/>
            </w:tcBorders>
            <w:shd w:val="clear" w:color="auto" w:fill="1F3A5F"/>
            <w:tcMar>
              <w:top w:w="90" w:type="dxa"/>
              <w:left w:w="120" w:type="dxa"/>
              <w:bottom w:w="90" w:type="dxa"/>
              <w:right w:w="120" w:type="dxa"/>
            </w:tcMar>
            <w:vAlign w:val="center"/>
          </w:tcPr>
          <w:p w14:paraId="3FA0FAC2" w14:textId="77777777" w:rsidR="0028565E" w:rsidRDefault="00000000">
            <w:pPr>
              <w:spacing w:after="0"/>
              <w:jc w:val="center"/>
            </w:pPr>
            <w:r>
              <w:rPr>
                <w:b/>
                <w:color w:val="FFFFFF"/>
                <w:sz w:val="19"/>
              </w:rPr>
              <w:t>Status</w:t>
            </w:r>
          </w:p>
        </w:tc>
      </w:tr>
      <w:tr w:rsidR="0028565E" w14:paraId="7DC23DFF" w14:textId="77777777">
        <w:trPr>
          <w:cantSplit/>
          <w:jc w:val="center"/>
        </w:trPr>
        <w:tc>
          <w:tcPr>
            <w:tcW w:w="5184"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06BF3630" w14:textId="77777777" w:rsidR="0028565E" w:rsidRDefault="00000000">
            <w:pPr>
              <w:spacing w:after="0" w:line="259" w:lineRule="auto"/>
            </w:pPr>
            <w:r>
              <w:rPr>
                <w:sz w:val="19"/>
              </w:rPr>
              <w:t>Entity Compliance &amp; Ownership</w:t>
            </w:r>
          </w:p>
        </w:tc>
        <w:tc>
          <w:tcPr>
            <w:tcW w:w="1440"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708E7F50" w14:textId="77777777" w:rsidR="0028565E" w:rsidRDefault="0028565E">
            <w:pPr>
              <w:spacing w:after="0" w:line="259" w:lineRule="auto"/>
              <w:jc w:val="center"/>
            </w:pPr>
          </w:p>
        </w:tc>
        <w:tc>
          <w:tcPr>
            <w:tcW w:w="2736"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25B722E4" w14:textId="77777777" w:rsidR="0028565E" w:rsidRDefault="00000000">
            <w:pPr>
              <w:spacing w:after="0" w:line="259" w:lineRule="auto"/>
              <w:jc w:val="center"/>
            </w:pPr>
            <w:r>
              <w:rPr>
                <w:sz w:val="19"/>
              </w:rPr>
              <w:t>☐ Pass    ☐ Improve</w:t>
            </w:r>
          </w:p>
        </w:tc>
      </w:tr>
      <w:tr w:rsidR="0028565E" w14:paraId="45986C34" w14:textId="77777777">
        <w:trPr>
          <w:cantSplit/>
          <w:jc w:val="center"/>
        </w:trPr>
        <w:tc>
          <w:tcPr>
            <w:tcW w:w="5184"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1FD1502E" w14:textId="77777777" w:rsidR="0028565E" w:rsidRDefault="00000000">
            <w:pPr>
              <w:spacing w:after="0" w:line="259" w:lineRule="auto"/>
            </w:pPr>
            <w:r>
              <w:rPr>
                <w:sz w:val="19"/>
              </w:rPr>
              <w:t>Financial Documentation</w:t>
            </w:r>
          </w:p>
        </w:tc>
        <w:tc>
          <w:tcPr>
            <w:tcW w:w="1440"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3BFDC7F5" w14:textId="77777777" w:rsidR="0028565E" w:rsidRDefault="0028565E">
            <w:pPr>
              <w:spacing w:after="0" w:line="259" w:lineRule="auto"/>
              <w:jc w:val="center"/>
            </w:pPr>
          </w:p>
        </w:tc>
        <w:tc>
          <w:tcPr>
            <w:tcW w:w="2736"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11ECD447" w14:textId="77777777" w:rsidR="0028565E" w:rsidRDefault="00000000">
            <w:pPr>
              <w:spacing w:after="0" w:line="259" w:lineRule="auto"/>
              <w:jc w:val="center"/>
            </w:pPr>
            <w:r>
              <w:rPr>
                <w:sz w:val="19"/>
              </w:rPr>
              <w:t>☐ Pass    ☐ Improve</w:t>
            </w:r>
          </w:p>
        </w:tc>
      </w:tr>
      <w:tr w:rsidR="0028565E" w14:paraId="1B8DB66D" w14:textId="77777777">
        <w:trPr>
          <w:cantSplit/>
          <w:jc w:val="center"/>
        </w:trPr>
        <w:tc>
          <w:tcPr>
            <w:tcW w:w="5184"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037BDA84" w14:textId="77777777" w:rsidR="0028565E" w:rsidRDefault="00000000">
            <w:pPr>
              <w:spacing w:after="0" w:line="259" w:lineRule="auto"/>
            </w:pPr>
            <w:r>
              <w:rPr>
                <w:sz w:val="19"/>
              </w:rPr>
              <w:t>Facility Readiness &amp; Local Approval</w:t>
            </w:r>
          </w:p>
        </w:tc>
        <w:tc>
          <w:tcPr>
            <w:tcW w:w="1440"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417AA257" w14:textId="77777777" w:rsidR="0028565E" w:rsidRDefault="0028565E">
            <w:pPr>
              <w:spacing w:after="0" w:line="259" w:lineRule="auto"/>
              <w:jc w:val="center"/>
            </w:pPr>
          </w:p>
        </w:tc>
        <w:tc>
          <w:tcPr>
            <w:tcW w:w="2736"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18B2B9C7" w14:textId="77777777" w:rsidR="0028565E" w:rsidRDefault="00000000">
            <w:pPr>
              <w:spacing w:after="0" w:line="259" w:lineRule="auto"/>
              <w:jc w:val="center"/>
            </w:pPr>
            <w:r>
              <w:rPr>
                <w:sz w:val="19"/>
              </w:rPr>
              <w:t>☐ Pass    ☐ Improve</w:t>
            </w:r>
          </w:p>
        </w:tc>
      </w:tr>
      <w:tr w:rsidR="0028565E" w14:paraId="57DE4121" w14:textId="77777777">
        <w:trPr>
          <w:cantSplit/>
          <w:jc w:val="center"/>
        </w:trPr>
        <w:tc>
          <w:tcPr>
            <w:tcW w:w="5184"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269C30BE" w14:textId="77777777" w:rsidR="0028565E" w:rsidRDefault="00000000">
            <w:pPr>
              <w:spacing w:after="0" w:line="259" w:lineRule="auto"/>
            </w:pPr>
            <w:r>
              <w:rPr>
                <w:sz w:val="19"/>
              </w:rPr>
              <w:t>Security Systems</w:t>
            </w:r>
          </w:p>
        </w:tc>
        <w:tc>
          <w:tcPr>
            <w:tcW w:w="1440"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5106A4E4" w14:textId="77777777" w:rsidR="0028565E" w:rsidRDefault="0028565E">
            <w:pPr>
              <w:spacing w:after="0" w:line="259" w:lineRule="auto"/>
              <w:jc w:val="center"/>
            </w:pPr>
          </w:p>
        </w:tc>
        <w:tc>
          <w:tcPr>
            <w:tcW w:w="2736"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06F09DB1" w14:textId="77777777" w:rsidR="0028565E" w:rsidRDefault="00000000">
            <w:pPr>
              <w:spacing w:after="0" w:line="259" w:lineRule="auto"/>
              <w:jc w:val="center"/>
            </w:pPr>
            <w:r>
              <w:rPr>
                <w:sz w:val="19"/>
              </w:rPr>
              <w:t>☐ Pass    ☐ Improve</w:t>
            </w:r>
          </w:p>
        </w:tc>
      </w:tr>
      <w:tr w:rsidR="0028565E" w14:paraId="1C34620C" w14:textId="77777777">
        <w:trPr>
          <w:cantSplit/>
          <w:jc w:val="center"/>
        </w:trPr>
        <w:tc>
          <w:tcPr>
            <w:tcW w:w="5184"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047560D0" w14:textId="77777777" w:rsidR="0028565E" w:rsidRDefault="00000000">
            <w:pPr>
              <w:spacing w:after="0" w:line="259" w:lineRule="auto"/>
            </w:pPr>
            <w:r>
              <w:rPr>
                <w:sz w:val="19"/>
              </w:rPr>
              <w:t>Inventory Controls (Metrc)</w:t>
            </w:r>
          </w:p>
        </w:tc>
        <w:tc>
          <w:tcPr>
            <w:tcW w:w="1440"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260FCC87" w14:textId="77777777" w:rsidR="0028565E" w:rsidRDefault="0028565E">
            <w:pPr>
              <w:spacing w:after="0" w:line="259" w:lineRule="auto"/>
              <w:jc w:val="center"/>
            </w:pPr>
          </w:p>
        </w:tc>
        <w:tc>
          <w:tcPr>
            <w:tcW w:w="2736"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47261D07" w14:textId="77777777" w:rsidR="0028565E" w:rsidRDefault="00000000">
            <w:pPr>
              <w:spacing w:after="0" w:line="259" w:lineRule="auto"/>
              <w:jc w:val="center"/>
            </w:pPr>
            <w:r>
              <w:rPr>
                <w:sz w:val="19"/>
              </w:rPr>
              <w:t>☐ Pass    ☐ Improve</w:t>
            </w:r>
          </w:p>
        </w:tc>
      </w:tr>
      <w:tr w:rsidR="0028565E" w14:paraId="715DEC06" w14:textId="77777777">
        <w:trPr>
          <w:cantSplit/>
          <w:jc w:val="center"/>
        </w:trPr>
        <w:tc>
          <w:tcPr>
            <w:tcW w:w="5184"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20A22B4C" w14:textId="77777777" w:rsidR="0028565E" w:rsidRDefault="00000000">
            <w:pPr>
              <w:spacing w:after="0" w:line="259" w:lineRule="auto"/>
            </w:pPr>
            <w:r>
              <w:rPr>
                <w:sz w:val="19"/>
              </w:rPr>
              <w:t>SOPs &amp; Recordkeeping</w:t>
            </w:r>
          </w:p>
        </w:tc>
        <w:tc>
          <w:tcPr>
            <w:tcW w:w="1440"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0863BA49" w14:textId="77777777" w:rsidR="0028565E" w:rsidRDefault="0028565E">
            <w:pPr>
              <w:spacing w:after="0" w:line="259" w:lineRule="auto"/>
              <w:jc w:val="center"/>
            </w:pPr>
          </w:p>
        </w:tc>
        <w:tc>
          <w:tcPr>
            <w:tcW w:w="2736"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74EE346B" w14:textId="77777777" w:rsidR="0028565E" w:rsidRDefault="00000000">
            <w:pPr>
              <w:spacing w:after="0" w:line="259" w:lineRule="auto"/>
              <w:jc w:val="center"/>
            </w:pPr>
            <w:r>
              <w:rPr>
                <w:sz w:val="19"/>
              </w:rPr>
              <w:t>☐ Pass    ☐ Improve</w:t>
            </w:r>
          </w:p>
        </w:tc>
      </w:tr>
      <w:tr w:rsidR="0028565E" w14:paraId="010C7324" w14:textId="77777777">
        <w:trPr>
          <w:cantSplit/>
          <w:jc w:val="center"/>
        </w:trPr>
        <w:tc>
          <w:tcPr>
            <w:tcW w:w="5184"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3B348576" w14:textId="77777777" w:rsidR="0028565E" w:rsidRDefault="00000000">
            <w:pPr>
              <w:spacing w:after="0" w:line="259" w:lineRule="auto"/>
            </w:pPr>
            <w:r>
              <w:rPr>
                <w:sz w:val="19"/>
              </w:rPr>
              <w:t>Staff Training</w:t>
            </w:r>
          </w:p>
        </w:tc>
        <w:tc>
          <w:tcPr>
            <w:tcW w:w="1440"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68F0CD44" w14:textId="77777777" w:rsidR="0028565E" w:rsidRDefault="0028565E">
            <w:pPr>
              <w:spacing w:after="0" w:line="259" w:lineRule="auto"/>
              <w:jc w:val="center"/>
            </w:pPr>
          </w:p>
        </w:tc>
        <w:tc>
          <w:tcPr>
            <w:tcW w:w="2736"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78FF9BE4" w14:textId="77777777" w:rsidR="0028565E" w:rsidRDefault="00000000">
            <w:pPr>
              <w:spacing w:after="0" w:line="259" w:lineRule="auto"/>
              <w:jc w:val="center"/>
            </w:pPr>
            <w:r>
              <w:rPr>
                <w:sz w:val="19"/>
              </w:rPr>
              <w:t>☐ Pass    ☐ Improve</w:t>
            </w:r>
          </w:p>
        </w:tc>
      </w:tr>
      <w:tr w:rsidR="0028565E" w14:paraId="28D3DDD9" w14:textId="77777777">
        <w:trPr>
          <w:cantSplit/>
          <w:jc w:val="center"/>
        </w:trPr>
        <w:tc>
          <w:tcPr>
            <w:tcW w:w="5184"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55A9E28D" w14:textId="77777777" w:rsidR="0028565E" w:rsidRDefault="00000000">
            <w:pPr>
              <w:spacing w:after="0" w:line="259" w:lineRule="auto"/>
            </w:pPr>
            <w:r>
              <w:rPr>
                <w:sz w:val="19"/>
              </w:rPr>
              <w:t>Cultivation Plan &amp; Canopy</w:t>
            </w:r>
          </w:p>
        </w:tc>
        <w:tc>
          <w:tcPr>
            <w:tcW w:w="1440"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71651715" w14:textId="77777777" w:rsidR="0028565E" w:rsidRDefault="0028565E">
            <w:pPr>
              <w:spacing w:after="0" w:line="259" w:lineRule="auto"/>
              <w:jc w:val="center"/>
            </w:pPr>
          </w:p>
        </w:tc>
        <w:tc>
          <w:tcPr>
            <w:tcW w:w="2736" w:type="dxa"/>
            <w:tcBorders>
              <w:top w:val="single" w:sz="8" w:space="0" w:color="44586D"/>
              <w:left w:val="single" w:sz="8" w:space="0" w:color="44586D"/>
              <w:bottom w:val="single" w:sz="8" w:space="0" w:color="44586D"/>
              <w:right w:val="single" w:sz="8" w:space="0" w:color="44586D"/>
            </w:tcBorders>
            <w:shd w:val="clear" w:color="auto" w:fill="F5F8FB"/>
            <w:tcMar>
              <w:top w:w="90" w:type="dxa"/>
              <w:left w:w="120" w:type="dxa"/>
              <w:bottom w:w="90" w:type="dxa"/>
              <w:right w:w="120" w:type="dxa"/>
            </w:tcMar>
          </w:tcPr>
          <w:p w14:paraId="4E338075" w14:textId="77777777" w:rsidR="0028565E" w:rsidRDefault="00000000">
            <w:pPr>
              <w:spacing w:after="0" w:line="259" w:lineRule="auto"/>
              <w:jc w:val="center"/>
            </w:pPr>
            <w:r>
              <w:rPr>
                <w:sz w:val="19"/>
              </w:rPr>
              <w:t>☐ Pass    ☐ Improve</w:t>
            </w:r>
          </w:p>
        </w:tc>
      </w:tr>
      <w:tr w:rsidR="0028565E" w14:paraId="5EAF0666" w14:textId="77777777">
        <w:trPr>
          <w:cantSplit/>
          <w:jc w:val="center"/>
        </w:trPr>
        <w:tc>
          <w:tcPr>
            <w:tcW w:w="5184"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62F2A366" w14:textId="77777777" w:rsidR="0028565E" w:rsidRDefault="00000000">
            <w:pPr>
              <w:spacing w:after="0" w:line="259" w:lineRule="auto"/>
            </w:pPr>
            <w:r>
              <w:rPr>
                <w:sz w:val="19"/>
              </w:rPr>
              <w:t>Sampling &amp; Testing</w:t>
            </w:r>
          </w:p>
        </w:tc>
        <w:tc>
          <w:tcPr>
            <w:tcW w:w="1440"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11736A88" w14:textId="77777777" w:rsidR="0028565E" w:rsidRDefault="0028565E">
            <w:pPr>
              <w:spacing w:after="0" w:line="259" w:lineRule="auto"/>
              <w:jc w:val="center"/>
            </w:pPr>
          </w:p>
        </w:tc>
        <w:tc>
          <w:tcPr>
            <w:tcW w:w="2736" w:type="dxa"/>
            <w:tcBorders>
              <w:top w:val="single" w:sz="8" w:space="0" w:color="44586D"/>
              <w:left w:val="single" w:sz="8" w:space="0" w:color="44586D"/>
              <w:bottom w:val="single" w:sz="8" w:space="0" w:color="44586D"/>
              <w:right w:val="single" w:sz="8" w:space="0" w:color="44586D"/>
            </w:tcBorders>
            <w:tcMar>
              <w:top w:w="90" w:type="dxa"/>
              <w:left w:w="120" w:type="dxa"/>
              <w:bottom w:w="90" w:type="dxa"/>
              <w:right w:w="120" w:type="dxa"/>
            </w:tcMar>
          </w:tcPr>
          <w:p w14:paraId="13CA9B28" w14:textId="77777777" w:rsidR="0028565E" w:rsidRDefault="00000000">
            <w:pPr>
              <w:spacing w:after="0" w:line="259" w:lineRule="auto"/>
              <w:jc w:val="center"/>
            </w:pPr>
            <w:r>
              <w:rPr>
                <w:sz w:val="19"/>
              </w:rPr>
              <w:t>☐ Pass    ☐ Improve</w:t>
            </w:r>
          </w:p>
        </w:tc>
      </w:tr>
    </w:tbl>
    <w:p w14:paraId="7B957215" w14:textId="77777777" w:rsidR="0028565E" w:rsidRDefault="0028565E"/>
    <w:p w14:paraId="2F469993" w14:textId="77777777" w:rsidR="0028565E" w:rsidRDefault="00000000">
      <w:pPr>
        <w:pStyle w:val="Heading2"/>
      </w:pPr>
      <w:bookmarkStart w:id="66" w:name="_Toc235884302"/>
      <w:r>
        <w:t>Recommendations &amp; Next Review</w:t>
      </w:r>
      <w:bookmarkEnd w:id="66"/>
    </w:p>
    <w:p w14:paraId="427E5F50" w14:textId="77777777" w:rsidR="0028565E" w:rsidRDefault="00000000">
      <w:pPr>
        <w:spacing w:after="180"/>
      </w:pPr>
      <w:r>
        <w:rPr>
          <w:b/>
          <w:color w:val="1F3A5F"/>
          <w:sz w:val="21"/>
        </w:rPr>
        <w:t xml:space="preserve">Priority recommendations:  </w:t>
      </w:r>
      <w:r>
        <w:rPr>
          <w:color w:val="6E7C8A"/>
          <w:sz w:val="21"/>
        </w:rPr>
        <w:t>__________________________________________________________</w:t>
      </w:r>
    </w:p>
    <w:p w14:paraId="051B61C6" w14:textId="77777777" w:rsidR="0028565E" w:rsidRDefault="00000000">
      <w:pPr>
        <w:spacing w:after="180"/>
      </w:pPr>
      <w:r>
        <w:rPr>
          <w:b/>
          <w:color w:val="1F3A5F"/>
          <w:sz w:val="21"/>
        </w:rPr>
        <w:t xml:space="preserve">Recommended next mock inspection date:  </w:t>
      </w:r>
      <w:r>
        <w:rPr>
          <w:color w:val="6E7C8A"/>
          <w:sz w:val="21"/>
        </w:rPr>
        <w:t>____________________________________________</w:t>
      </w:r>
    </w:p>
    <w:p w14:paraId="06829704" w14:textId="77777777" w:rsidR="0028565E" w:rsidRDefault="00000000">
      <w:pPr>
        <w:spacing w:before="160"/>
      </w:pPr>
      <w:r>
        <w:rPr>
          <w:i/>
          <w:color w:val="595959"/>
          <w:sz w:val="19"/>
        </w:rPr>
        <w:t>Validity. A readiness assessment reflects conditions observed on the assessment date. Staffing, facility, SOP, plan, or regulatory changes after that date may materially affect readiness. CannaPath recommends reassessment before scheduling your OCM inspection and after any material change to your site or plans.</w:t>
      </w:r>
    </w:p>
    <w:p w14:paraId="5AE81CC3" w14:textId="77777777" w:rsidR="0028565E" w:rsidRDefault="00000000">
      <w:r>
        <w:br w:type="page"/>
      </w:r>
    </w:p>
    <w:p w14:paraId="15A45A68" w14:textId="77777777" w:rsidR="0028565E" w:rsidRDefault="00000000">
      <w:pPr>
        <w:pStyle w:val="Heading1"/>
      </w:pPr>
      <w:bookmarkStart w:id="67" w:name="_Toc235884303"/>
      <w:r>
        <w:lastRenderedPageBreak/>
        <w:t>Important Notice &amp; Disclaimer</w:t>
      </w:r>
      <w:bookmarkEnd w:id="67"/>
    </w:p>
    <w:p w14:paraId="5D2CFB08" w14:textId="77777777" w:rsidR="0028565E" w:rsidRDefault="00000000">
      <w:r>
        <w:rPr>
          <w:sz w:val="20"/>
        </w:rPr>
        <w:t>This workbook is provided by CannaPath Compliance &amp; Regulatory Solutions for informational and educational purposes only. It is not legal advice and does not create an attorney-client relationship. It does not replace independent legal, financial, engineering, or technical advice appropriate to your circumstances.</w:t>
      </w:r>
    </w:p>
    <w:p w14:paraId="21A7450A" w14:textId="77777777" w:rsidR="0028565E" w:rsidRDefault="00000000">
      <w:r>
        <w:rPr>
          <w:sz w:val="20"/>
        </w:rPr>
        <w:t>Using this workbook does not guarantee any particular lottery result, licensing decision, or inspection outcome — all of those rest solely with the Minnesota Office of Cannabis Management. CannaPath is not affiliated with, endorsed by, or acting on behalf of OCM or any other state agency.</w:t>
      </w:r>
    </w:p>
    <w:p w14:paraId="29105006" w14:textId="77777777" w:rsidR="0028565E" w:rsidRDefault="00000000">
      <w:r>
        <w:rPr>
          <w:sz w:val="20"/>
        </w:rPr>
        <w:t>Any readiness assessment you complete using this workbook represents your own or an independent professional assessment of operational readiness. It is not an endorsement, approval, certification, or pre-clearance by OCM and carries no weight in any OCM determination.</w:t>
      </w:r>
    </w:p>
    <w:p w14:paraId="71DAC347" w14:textId="77777777" w:rsidR="0028565E" w:rsidRDefault="00000000">
      <w:r>
        <w:rPr>
          <w:sz w:val="20"/>
        </w:rPr>
        <w:t>The field checklist is derived from OCM's published Cannabis Cultivator Pre-License Inspection List (updated May 19, 2026) and the underlying provisions of Minnesota Rules, chapter 9810, and Minnesota Statutes, chapter 342. OCM states that its list may not be exhaustive of all items the office will inspect, and that the office is authorised to inspect the entire premises of a cannabis business.</w:t>
      </w:r>
    </w:p>
    <w:p w14:paraId="70827779" w14:textId="77777777" w:rsidR="0028565E" w:rsidRDefault="00000000">
      <w:r>
        <w:rPr>
          <w:sz w:val="20"/>
        </w:rPr>
        <w:t>Statutory text referenced here is drawn from the 2025 Minnesota Statutes as published by the Office of the Revisor of Statutes, together with OCM's published summary of the changes enacted in the 2026 regular session (SF 4401 / 2026 Session Laws, chapter 123). Several 2026 provisions carry effective dates of August 1, 2026 or January 1, 2027. Deadlines, fees, canopy limits, and endorsement rules change. Verify every figure and every citation directly with OCM and with your own counsel before relying on it.</w:t>
      </w:r>
    </w:p>
    <w:p w14:paraId="582E4063" w14:textId="77777777" w:rsidR="0028565E" w:rsidRDefault="00000000">
      <w:r>
        <w:rPr>
          <w:sz w:val="20"/>
        </w:rPr>
        <w:t>The reconsideration procedure described in this workbook reflects OCM's published Application Reconsideration Process as of the date of this manual. The 14-day deficiency-cure window is reported per OCM guidance and should be confirmed against the notice you actually receive.</w:t>
      </w:r>
    </w:p>
    <w:p w14:paraId="0168F14E" w14:textId="77777777" w:rsidR="0028565E" w:rsidRDefault="0028565E">
      <w:pPr>
        <w:spacing w:after="280"/>
      </w:pPr>
    </w:p>
    <w:p w14:paraId="31FE00EC" w14:textId="77777777" w:rsidR="0028565E" w:rsidRDefault="00000000">
      <w:pPr>
        <w:spacing w:after="80"/>
        <w:jc w:val="center"/>
      </w:pPr>
      <w:r>
        <w:rPr>
          <w:color w:val="595959"/>
          <w:sz w:val="19"/>
        </w:rPr>
        <w:t>© 2026 CannaPath Compliance &amp; Regulatory Solutions. All rights reserved.</w:t>
      </w:r>
    </w:p>
    <w:p w14:paraId="7876316D" w14:textId="77777777" w:rsidR="0028565E" w:rsidRDefault="00000000">
      <w:pPr>
        <w:jc w:val="center"/>
      </w:pPr>
      <w:r>
        <w:rPr>
          <w:i/>
          <w:color w:val="595959"/>
          <w:sz w:val="19"/>
        </w:rPr>
        <w:t>Confidential — Prepared for Prospective Minnesota Cannabis Cultivator Licensees</w:t>
      </w:r>
    </w:p>
    <w:sectPr w:rsidR="0028565E" w:rsidSect="00034616">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D78AD" w14:textId="77777777" w:rsidR="005D51D3" w:rsidRDefault="005D51D3">
      <w:pPr>
        <w:spacing w:after="0" w:line="240" w:lineRule="auto"/>
      </w:pPr>
      <w:r>
        <w:separator/>
      </w:r>
    </w:p>
  </w:endnote>
  <w:endnote w:type="continuationSeparator" w:id="0">
    <w:p w14:paraId="7E7076B3" w14:textId="77777777" w:rsidR="005D51D3" w:rsidRDefault="005D5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49077" w14:textId="77777777" w:rsidR="0028565E" w:rsidRDefault="00000000">
    <w:pPr>
      <w:pStyle w:val="Footer"/>
    </w:pPr>
    <w:r>
      <w:rPr>
        <w:color w:val="595959"/>
        <w:sz w:val="16"/>
      </w:rPr>
      <w:t>© 2026 CannaPath Compliance &amp; Regulatory Solutions</w:t>
    </w:r>
    <w:r>
      <w:tab/>
    </w:r>
    <w:r>
      <w:rPr>
        <w:color w:val="AAB4C0"/>
        <w:sz w:val="16"/>
      </w:rPr>
      <w:t>Confidential</w:t>
    </w:r>
    <w:r>
      <w:tab/>
    </w:r>
    <w:r>
      <w:rPr>
        <w:color w:val="595959"/>
        <w:sz w:val="16"/>
      </w:rPr>
      <w:t xml:space="preserve">Page </w:t>
    </w:r>
    <w:r>
      <w:rPr>
        <w:color w:val="595959"/>
        <w:sz w:val="16"/>
      </w:rPr>
      <w:fldChar w:fldCharType="begin"/>
    </w:r>
    <w:r>
      <w:rPr>
        <w:color w:val="595959"/>
        <w:sz w:val="16"/>
      </w:rPr>
      <w:instrText xml:space="preserve"> PAGE </w:instrText>
    </w:r>
    <w:r>
      <w:rPr>
        <w:color w:val="595959"/>
        <w:sz w:val="16"/>
      </w:rPr>
      <w:fldChar w:fldCharType="separate"/>
    </w:r>
    <w:r>
      <w:rPr>
        <w:color w:val="595959"/>
        <w:sz w:val="16"/>
      </w:rPr>
      <w:t>1</w:t>
    </w:r>
    <w:r>
      <w:rPr>
        <w:color w:val="595959"/>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6B2F4" w14:textId="77777777" w:rsidR="005D51D3" w:rsidRDefault="005D51D3">
      <w:pPr>
        <w:spacing w:after="0" w:line="240" w:lineRule="auto"/>
      </w:pPr>
      <w:r>
        <w:separator/>
      </w:r>
    </w:p>
  </w:footnote>
  <w:footnote w:type="continuationSeparator" w:id="0">
    <w:p w14:paraId="738003C7" w14:textId="77777777" w:rsidR="005D51D3" w:rsidRDefault="005D51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7E33A" w14:textId="77777777" w:rsidR="0028565E" w:rsidRDefault="00000000">
    <w:pPr>
      <w:pStyle w:val="Header"/>
      <w:pBdr>
        <w:bottom w:val="single" w:sz="8" w:space="4" w:color="4A6280"/>
      </w:pBdr>
      <w:spacing w:after="40"/>
    </w:pPr>
    <w:r>
      <w:rPr>
        <w:b/>
        <w:color w:val="1F3A5F"/>
        <w:sz w:val="19"/>
      </w:rPr>
      <w:t>CANNAPATH</w:t>
    </w:r>
    <w:r>
      <w:rPr>
        <w:color w:val="595959"/>
        <w:sz w:val="16"/>
      </w:rPr>
      <w:t xml:space="preserve">   Compliance &amp; Regulatory Solutions</w:t>
    </w:r>
    <w:r>
      <w:tab/>
    </w:r>
    <w:r>
      <w:tab/>
    </w:r>
    <w:r>
      <w:rPr>
        <w:i/>
        <w:color w:val="595959"/>
        <w:sz w:val="16"/>
      </w:rPr>
      <w:t>Cannabis Cultivator Inspection Readiness Workbook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78374470">
    <w:abstractNumId w:val="8"/>
  </w:num>
  <w:num w:numId="2" w16cid:durableId="2048289142">
    <w:abstractNumId w:val="6"/>
  </w:num>
  <w:num w:numId="3" w16cid:durableId="1003898137">
    <w:abstractNumId w:val="5"/>
  </w:num>
  <w:num w:numId="4" w16cid:durableId="1624339221">
    <w:abstractNumId w:val="4"/>
  </w:num>
  <w:num w:numId="5" w16cid:durableId="482506399">
    <w:abstractNumId w:val="7"/>
  </w:num>
  <w:num w:numId="6" w16cid:durableId="165101766">
    <w:abstractNumId w:val="3"/>
  </w:num>
  <w:num w:numId="7" w16cid:durableId="491526191">
    <w:abstractNumId w:val="2"/>
  </w:num>
  <w:num w:numId="8" w16cid:durableId="980311325">
    <w:abstractNumId w:val="1"/>
  </w:num>
  <w:num w:numId="9" w16cid:durableId="1537692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2BDD"/>
    <w:rsid w:val="0015074B"/>
    <w:rsid w:val="0028565E"/>
    <w:rsid w:val="0029639D"/>
    <w:rsid w:val="00326F90"/>
    <w:rsid w:val="00351C88"/>
    <w:rsid w:val="005D51D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25ED54"/>
  <w14:defaultImageDpi w14:val="300"/>
  <w15:docId w15:val="{B8FF3A0D-C0F0-4077-B7B3-EF159C62A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74" w:lineRule="auto"/>
    </w:pPr>
    <w:rPr>
      <w:rFonts w:ascii="Calibri" w:eastAsia="Calibri" w:hAnsi="Calibri" w:cs="Calibri"/>
      <w:color w:val="333333"/>
    </w:rPr>
  </w:style>
  <w:style w:type="paragraph" w:styleId="Heading1">
    <w:name w:val="heading 1"/>
    <w:basedOn w:val="Normal"/>
    <w:next w:val="Normal"/>
    <w:link w:val="Heading1Char"/>
    <w:uiPriority w:val="9"/>
    <w:qFormat/>
    <w:rsid w:val="00FC693F"/>
    <w:pPr>
      <w:keepNext/>
      <w:keepLines/>
      <w:pBdr>
        <w:bottom w:val="single" w:sz="6" w:space="6" w:color="2E5A88"/>
      </w:pBdr>
      <w:spacing w:before="320"/>
      <w:outlineLvl w:val="0"/>
    </w:pPr>
    <w:rPr>
      <w:rFonts w:asciiTheme="majorHAnsi" w:eastAsiaTheme="majorEastAsia" w:hAnsiTheme="majorHAnsi" w:cstheme="majorBidi"/>
      <w:b/>
      <w:bCs/>
      <w:color w:val="1F3A5F"/>
      <w:sz w:val="32"/>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b/>
      <w:bCs/>
      <w:color w:val="2E5A88"/>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b/>
      <w:bCs/>
      <w:color w:val="3A3A3A"/>
      <w:sz w:val="23"/>
    </w:rPr>
  </w:style>
  <w:style w:type="paragraph" w:styleId="Heading4">
    <w:name w:val="heading 4"/>
    <w:basedOn w:val="Normal"/>
    <w:next w:val="Normal"/>
    <w:link w:val="Heading4Char"/>
    <w:uiPriority w:val="9"/>
    <w:semiHidden/>
    <w:unhideWhenUsed/>
    <w:qFormat/>
    <w:rsid w:val="00FC693F"/>
    <w:pPr>
      <w:keepNext/>
      <w:keepLines/>
      <w:spacing w:before="160" w:after="60"/>
      <w:outlineLvl w:val="3"/>
    </w:pPr>
    <w:rPr>
      <w:rFonts w:asciiTheme="majorHAnsi" w:eastAsiaTheme="majorEastAsia" w:hAnsiTheme="majorHAnsi" w:cstheme="majorBidi"/>
      <w:b/>
      <w:bCs/>
      <w:i/>
      <w:iCs/>
      <w:color w:val="3A3A3A"/>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9" w:lineRule="auto"/>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9" w:lineRule="auto"/>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142BDD"/>
    <w:pPr>
      <w:spacing w:after="100"/>
    </w:pPr>
  </w:style>
  <w:style w:type="paragraph" w:styleId="TOC2">
    <w:name w:val="toc 2"/>
    <w:basedOn w:val="Normal"/>
    <w:next w:val="Normal"/>
    <w:autoRedefine/>
    <w:uiPriority w:val="39"/>
    <w:unhideWhenUsed/>
    <w:rsid w:val="00142BDD"/>
    <w:pPr>
      <w:spacing w:after="100"/>
      <w:ind w:left="220"/>
    </w:pPr>
  </w:style>
  <w:style w:type="character" w:styleId="Hyperlink">
    <w:name w:val="Hyperlink"/>
    <w:basedOn w:val="DefaultParagraphFont"/>
    <w:uiPriority w:val="99"/>
    <w:unhideWhenUsed/>
    <w:rsid w:val="00142BD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14371</Words>
  <Characters>81916</Characters>
  <Application>Microsoft Office Word</Application>
  <DocSecurity>0</DocSecurity>
  <Lines>682</Lines>
  <Paragraphs>192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96095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Drew Duffy</cp:lastModifiedBy>
  <cp:revision>2</cp:revision>
  <dcterms:created xsi:type="dcterms:W3CDTF">2026-07-25T20:04:00Z</dcterms:created>
  <dcterms:modified xsi:type="dcterms:W3CDTF">2026-07-25T20:04:00Z</dcterms:modified>
  <cp:category/>
</cp:coreProperties>
</file>